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1B" w:rsidRDefault="008733AA">
      <w:pPr>
        <w:jc w:val="center"/>
      </w:pPr>
      <w:r>
        <w:rPr>
          <w:b/>
          <w:sz w:val="28"/>
          <w:szCs w:val="28"/>
        </w:rPr>
        <w:t>Пояснювальна записка</w:t>
      </w:r>
    </w:p>
    <w:p w:rsidR="0040671B" w:rsidRDefault="008733AA">
      <w:pPr>
        <w:pStyle w:val="a4"/>
        <w:ind w:left="0" w:right="256" w:hanging="1"/>
        <w:jc w:val="center"/>
      </w:pPr>
      <w:r>
        <w:rPr>
          <w:b/>
          <w:spacing w:val="1"/>
        </w:rPr>
        <w:t xml:space="preserve">до </w:t>
      </w:r>
      <w:proofErr w:type="spellStart"/>
      <w:r>
        <w:rPr>
          <w:b/>
          <w:spacing w:val="1"/>
        </w:rPr>
        <w:t>проєкту</w:t>
      </w:r>
      <w:proofErr w:type="spellEnd"/>
      <w:r>
        <w:rPr>
          <w:b/>
          <w:spacing w:val="1"/>
        </w:rPr>
        <w:t xml:space="preserve"> рішення виконавчого комітету Луцької міської ради </w:t>
      </w:r>
      <w:r>
        <w:rPr>
          <w:spacing w:val="1"/>
        </w:rPr>
        <w:t xml:space="preserve"> </w:t>
      </w:r>
    </w:p>
    <w:p w:rsidR="0040671B" w:rsidRDefault="008733AA">
      <w:pPr>
        <w:pStyle w:val="a4"/>
        <w:ind w:left="0" w:right="256" w:hanging="1"/>
        <w:jc w:val="center"/>
      </w:pPr>
      <w:r>
        <w:t>«</w:t>
      </w:r>
      <w:r>
        <w:rPr>
          <w:spacing w:val="-6"/>
        </w:rPr>
        <w:t xml:space="preserve">Про затвердження </w:t>
      </w:r>
      <w:proofErr w:type="spellStart"/>
      <w:r>
        <w:rPr>
          <w:spacing w:val="-6"/>
          <w:lang w:eastAsia="zh-CN"/>
        </w:rPr>
        <w:t>проєкту</w:t>
      </w:r>
      <w:proofErr w:type="spellEnd"/>
      <w:r>
        <w:rPr>
          <w:spacing w:val="-6"/>
          <w:lang w:eastAsia="zh-CN"/>
        </w:rPr>
        <w:t xml:space="preserve"> детального плану території в межах вулиць </w:t>
      </w:r>
      <w:proofErr w:type="spellStart"/>
      <w:r>
        <w:rPr>
          <w:spacing w:val="-6"/>
          <w:lang w:eastAsia="zh-CN"/>
        </w:rPr>
        <w:t>Ленкавського</w:t>
      </w:r>
      <w:proofErr w:type="spellEnd"/>
      <w:r>
        <w:rPr>
          <w:spacing w:val="-6"/>
          <w:lang w:eastAsia="zh-CN"/>
        </w:rPr>
        <w:t xml:space="preserve"> Степана, </w:t>
      </w:r>
      <w:proofErr w:type="spellStart"/>
      <w:r>
        <w:rPr>
          <w:spacing w:val="-6"/>
          <w:lang w:eastAsia="zh-CN"/>
        </w:rPr>
        <w:t>Козяря</w:t>
      </w:r>
      <w:proofErr w:type="spellEnd"/>
      <w:r>
        <w:rPr>
          <w:spacing w:val="-6"/>
          <w:lang w:eastAsia="zh-CN"/>
        </w:rPr>
        <w:t xml:space="preserve"> Анатолія, Львівської та </w:t>
      </w:r>
      <w:proofErr w:type="spellStart"/>
      <w:r>
        <w:rPr>
          <w:spacing w:val="-6"/>
          <w:lang w:eastAsia="zh-CN"/>
        </w:rPr>
        <w:t>Трутовського</w:t>
      </w:r>
      <w:proofErr w:type="spellEnd"/>
      <w:r>
        <w:rPr>
          <w:spacing w:val="-6"/>
          <w:lang w:eastAsia="zh-CN"/>
        </w:rPr>
        <w:t xml:space="preserve"> у м. Луцьку</w:t>
      </w:r>
      <w:r>
        <w:t>»</w:t>
      </w:r>
    </w:p>
    <w:p w:rsidR="0040671B" w:rsidRDefault="0040671B">
      <w:pPr>
        <w:pStyle w:val="a4"/>
        <w:ind w:left="0"/>
        <w:jc w:val="left"/>
      </w:pPr>
    </w:p>
    <w:p w:rsidR="0040671B" w:rsidRDefault="008733AA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40671B" w:rsidRDefault="008733AA">
      <w:pPr>
        <w:ind w:firstLine="567"/>
        <w:jc w:val="both"/>
      </w:pPr>
      <w:r>
        <w:rPr>
          <w:sz w:val="28"/>
          <w:szCs w:val="28"/>
        </w:rPr>
        <w:t xml:space="preserve">На пленарному засіданні 52-ї сесії Луцької міської ради було ухвалено рішення від 31.10.2023 № 52/87 «Про надання дозволу на розроблення </w:t>
      </w:r>
      <w:proofErr w:type="spellStart"/>
      <w:r>
        <w:rPr>
          <w:spacing w:val="-6"/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</w:t>
      </w:r>
      <w:r>
        <w:rPr>
          <w:spacing w:val="-6"/>
          <w:sz w:val="28"/>
          <w:szCs w:val="28"/>
          <w:lang w:eastAsia="zh-CN"/>
        </w:rPr>
        <w:t xml:space="preserve">етального плану території в межах вулиць Левітана, </w:t>
      </w:r>
      <w:proofErr w:type="spellStart"/>
      <w:r>
        <w:rPr>
          <w:spacing w:val="-6"/>
          <w:sz w:val="28"/>
          <w:szCs w:val="28"/>
          <w:lang w:eastAsia="zh-CN"/>
        </w:rPr>
        <w:t>Маковського</w:t>
      </w:r>
      <w:proofErr w:type="spellEnd"/>
      <w:r>
        <w:rPr>
          <w:spacing w:val="-6"/>
          <w:sz w:val="28"/>
          <w:szCs w:val="28"/>
          <w:lang w:eastAsia="zh-CN"/>
        </w:rPr>
        <w:t xml:space="preserve">, Львівської та </w:t>
      </w:r>
      <w:proofErr w:type="spellStart"/>
      <w:r>
        <w:rPr>
          <w:spacing w:val="-6"/>
          <w:sz w:val="28"/>
          <w:szCs w:val="28"/>
          <w:lang w:eastAsia="zh-CN"/>
        </w:rPr>
        <w:t>Трутовського</w:t>
      </w:r>
      <w:proofErr w:type="spellEnd"/>
      <w:r>
        <w:rPr>
          <w:spacing w:val="-6"/>
          <w:sz w:val="28"/>
          <w:szCs w:val="28"/>
          <w:lang w:eastAsia="zh-CN"/>
        </w:rPr>
        <w:t xml:space="preserve"> у м. Луцьку</w:t>
      </w:r>
      <w:r>
        <w:rPr>
          <w:sz w:val="28"/>
          <w:szCs w:val="28"/>
        </w:rPr>
        <w:t>».</w:t>
      </w:r>
    </w:p>
    <w:p w:rsidR="0040671B" w:rsidRDefault="008733AA">
      <w:pPr>
        <w:ind w:firstLine="567"/>
        <w:jc w:val="both"/>
      </w:pPr>
      <w:r>
        <w:rPr>
          <w:sz w:val="28"/>
          <w:szCs w:val="28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плану зазначеної території від 24.11.2023 реєстраційний № 225-б/н-23 (ВД). </w:t>
      </w:r>
    </w:p>
    <w:p w:rsidR="0040671B" w:rsidRDefault="008733AA">
      <w:pPr>
        <w:ind w:firstLine="567"/>
        <w:jc w:val="both"/>
      </w:pPr>
      <w:r>
        <w:rPr>
          <w:sz w:val="28"/>
          <w:szCs w:val="28"/>
        </w:rPr>
        <w:t xml:space="preserve">Громадські обговорення відбулися 22.05.2024, де за результатами обговорення вирішено </w:t>
      </w:r>
      <w:r>
        <w:rPr>
          <w:bCs/>
          <w:sz w:val="28"/>
          <w:szCs w:val="28"/>
        </w:rPr>
        <w:t>підтримати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детального плану території 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звіт про стратегічну екологічну оцінку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детального плану території </w:t>
      </w:r>
      <w:r>
        <w:rPr>
          <w:spacing w:val="-6"/>
          <w:sz w:val="28"/>
          <w:szCs w:val="28"/>
          <w:lang w:eastAsia="zh-CN"/>
        </w:rPr>
        <w:t xml:space="preserve">в межах вулиць </w:t>
      </w:r>
      <w:proofErr w:type="spellStart"/>
      <w:r>
        <w:rPr>
          <w:spacing w:val="-6"/>
          <w:sz w:val="28"/>
          <w:szCs w:val="28"/>
          <w:lang w:eastAsia="zh-CN"/>
        </w:rPr>
        <w:t>Ленкавського</w:t>
      </w:r>
      <w:proofErr w:type="spellEnd"/>
      <w:r>
        <w:rPr>
          <w:spacing w:val="-6"/>
          <w:sz w:val="28"/>
          <w:szCs w:val="28"/>
          <w:lang w:eastAsia="zh-CN"/>
        </w:rPr>
        <w:t xml:space="preserve"> Степана, </w:t>
      </w:r>
      <w:proofErr w:type="spellStart"/>
      <w:r>
        <w:rPr>
          <w:spacing w:val="-6"/>
          <w:sz w:val="28"/>
          <w:szCs w:val="28"/>
          <w:lang w:eastAsia="zh-CN"/>
        </w:rPr>
        <w:t>Козяря</w:t>
      </w:r>
      <w:proofErr w:type="spellEnd"/>
      <w:r>
        <w:rPr>
          <w:spacing w:val="-6"/>
          <w:sz w:val="28"/>
          <w:szCs w:val="28"/>
          <w:lang w:eastAsia="zh-CN"/>
        </w:rPr>
        <w:t xml:space="preserve"> Анатолія, Львівської та </w:t>
      </w:r>
      <w:proofErr w:type="spellStart"/>
      <w:r>
        <w:rPr>
          <w:spacing w:val="-6"/>
          <w:sz w:val="28"/>
          <w:szCs w:val="28"/>
          <w:lang w:eastAsia="zh-CN"/>
        </w:rPr>
        <w:t>Трутовського</w:t>
      </w:r>
      <w:proofErr w:type="spellEnd"/>
      <w:r>
        <w:rPr>
          <w:spacing w:val="-6"/>
          <w:sz w:val="28"/>
          <w:szCs w:val="28"/>
          <w:lang w:eastAsia="zh-CN"/>
        </w:rPr>
        <w:t xml:space="preserve"> у м. Луцьку</w:t>
      </w:r>
      <w:r>
        <w:rPr>
          <w:sz w:val="28"/>
          <w:szCs w:val="28"/>
        </w:rPr>
        <w:t>.</w:t>
      </w:r>
    </w:p>
    <w:p w:rsidR="0040671B" w:rsidRDefault="008733AA">
      <w:pPr>
        <w:ind w:firstLine="567"/>
        <w:jc w:val="both"/>
      </w:pPr>
      <w:r>
        <w:rPr>
          <w:sz w:val="28"/>
          <w:szCs w:val="28"/>
        </w:rPr>
        <w:t xml:space="preserve">На пленарному засіданні </w:t>
      </w:r>
      <w:r w:rsidR="00DA6E3B">
        <w:rPr>
          <w:sz w:val="28"/>
          <w:szCs w:val="28"/>
        </w:rPr>
        <w:t xml:space="preserve">82-ї сесії </w:t>
      </w:r>
      <w:r>
        <w:rPr>
          <w:sz w:val="28"/>
          <w:szCs w:val="28"/>
        </w:rPr>
        <w:t>Луцької міської ради було ухвалено рішення від 29.10.2025 № 82/113 «</w:t>
      </w:r>
      <w:r>
        <w:rPr>
          <w:spacing w:val="-6"/>
          <w:sz w:val="28"/>
          <w:szCs w:val="28"/>
        </w:rPr>
        <w:t xml:space="preserve">Про погодження </w:t>
      </w:r>
      <w:proofErr w:type="spellStart"/>
      <w:r>
        <w:rPr>
          <w:spacing w:val="-6"/>
          <w:sz w:val="28"/>
          <w:szCs w:val="28"/>
          <w:lang w:eastAsia="zh-CN"/>
        </w:rPr>
        <w:t>проєкту</w:t>
      </w:r>
      <w:proofErr w:type="spellEnd"/>
      <w:r>
        <w:rPr>
          <w:spacing w:val="-6"/>
          <w:sz w:val="28"/>
          <w:szCs w:val="28"/>
          <w:lang w:eastAsia="zh-CN"/>
        </w:rPr>
        <w:t xml:space="preserve"> детального плану території в межах вулиць </w:t>
      </w:r>
      <w:proofErr w:type="spellStart"/>
      <w:r>
        <w:rPr>
          <w:spacing w:val="-6"/>
          <w:sz w:val="28"/>
          <w:szCs w:val="28"/>
          <w:lang w:eastAsia="zh-CN"/>
        </w:rPr>
        <w:t>Ленкавського</w:t>
      </w:r>
      <w:proofErr w:type="spellEnd"/>
      <w:r>
        <w:rPr>
          <w:spacing w:val="-6"/>
          <w:sz w:val="28"/>
          <w:szCs w:val="28"/>
          <w:lang w:eastAsia="zh-CN"/>
        </w:rPr>
        <w:t xml:space="preserve"> Степана, </w:t>
      </w:r>
      <w:proofErr w:type="spellStart"/>
      <w:r>
        <w:rPr>
          <w:spacing w:val="-6"/>
          <w:sz w:val="28"/>
          <w:szCs w:val="28"/>
          <w:lang w:eastAsia="zh-CN"/>
        </w:rPr>
        <w:t>Козяря</w:t>
      </w:r>
      <w:proofErr w:type="spellEnd"/>
      <w:r>
        <w:rPr>
          <w:spacing w:val="-6"/>
          <w:sz w:val="28"/>
          <w:szCs w:val="28"/>
          <w:lang w:eastAsia="zh-CN"/>
        </w:rPr>
        <w:t xml:space="preserve"> Анатолія, Львівської та </w:t>
      </w:r>
      <w:proofErr w:type="spellStart"/>
      <w:r>
        <w:rPr>
          <w:spacing w:val="-6"/>
          <w:sz w:val="28"/>
          <w:szCs w:val="28"/>
          <w:lang w:eastAsia="zh-CN"/>
        </w:rPr>
        <w:t>Трутовського</w:t>
      </w:r>
      <w:proofErr w:type="spellEnd"/>
      <w:r>
        <w:rPr>
          <w:spacing w:val="-6"/>
          <w:sz w:val="28"/>
          <w:szCs w:val="28"/>
          <w:lang w:eastAsia="zh-CN"/>
        </w:rPr>
        <w:t xml:space="preserve"> у м. Луцьку</w:t>
      </w:r>
      <w:r>
        <w:rPr>
          <w:sz w:val="28"/>
          <w:szCs w:val="28"/>
        </w:rPr>
        <w:t>»</w:t>
      </w:r>
      <w:r w:rsidR="00DA6E3B">
        <w:rPr>
          <w:sz w:val="28"/>
          <w:szCs w:val="28"/>
        </w:rPr>
        <w:t>.</w:t>
      </w:r>
      <w:bookmarkStart w:id="0" w:name="_GoBack"/>
      <w:bookmarkEnd w:id="0"/>
    </w:p>
    <w:p w:rsidR="0040671B" w:rsidRDefault="0040671B">
      <w:pPr>
        <w:ind w:firstLine="567"/>
        <w:jc w:val="both"/>
      </w:pPr>
    </w:p>
    <w:p w:rsidR="0040671B" w:rsidRDefault="008733AA">
      <w:pPr>
        <w:pStyle w:val="a4"/>
        <w:ind w:left="0" w:right="104"/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:rsidR="0040671B" w:rsidRDefault="008733AA">
      <w:pPr>
        <w:pStyle w:val="a4"/>
        <w:ind w:left="0" w:right="103" w:firstLine="567"/>
      </w:pPr>
      <w:r>
        <w:t>Прийняття 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впорядкувати параметри реконструкції забудови</w:t>
      </w:r>
      <w:r>
        <w:t xml:space="preserve">  </w:t>
      </w:r>
      <w:r>
        <w:rPr>
          <w:spacing w:val="-6"/>
          <w:lang w:eastAsia="zh-CN"/>
        </w:rPr>
        <w:t xml:space="preserve">в межах вулиць </w:t>
      </w:r>
      <w:proofErr w:type="spellStart"/>
      <w:r>
        <w:rPr>
          <w:spacing w:val="-6"/>
          <w:lang w:eastAsia="zh-CN"/>
        </w:rPr>
        <w:t>Ленкавського</w:t>
      </w:r>
      <w:proofErr w:type="spellEnd"/>
      <w:r>
        <w:rPr>
          <w:spacing w:val="-6"/>
          <w:lang w:eastAsia="zh-CN"/>
        </w:rPr>
        <w:t xml:space="preserve"> Степана, </w:t>
      </w:r>
      <w:proofErr w:type="spellStart"/>
      <w:r>
        <w:rPr>
          <w:spacing w:val="-6"/>
          <w:lang w:eastAsia="zh-CN"/>
        </w:rPr>
        <w:t>Козяря</w:t>
      </w:r>
      <w:proofErr w:type="spellEnd"/>
      <w:r>
        <w:rPr>
          <w:spacing w:val="-6"/>
          <w:lang w:eastAsia="zh-CN"/>
        </w:rPr>
        <w:t xml:space="preserve"> Анатолія, Львівської та </w:t>
      </w:r>
      <w:proofErr w:type="spellStart"/>
      <w:r>
        <w:rPr>
          <w:spacing w:val="-6"/>
          <w:lang w:eastAsia="zh-CN"/>
        </w:rPr>
        <w:t>Трутовського</w:t>
      </w:r>
      <w:proofErr w:type="spellEnd"/>
      <w:r>
        <w:rPr>
          <w:spacing w:val="-6"/>
          <w:lang w:eastAsia="zh-CN"/>
        </w:rPr>
        <w:t xml:space="preserve"> у м. Луцьку.</w:t>
      </w:r>
    </w:p>
    <w:p w:rsidR="0040671B" w:rsidRDefault="0040671B">
      <w:pPr>
        <w:pStyle w:val="a4"/>
        <w:ind w:left="0"/>
        <w:jc w:val="left"/>
        <w:rPr>
          <w:sz w:val="24"/>
        </w:rPr>
      </w:pPr>
    </w:p>
    <w:p w:rsidR="0040671B" w:rsidRDefault="0040671B">
      <w:pPr>
        <w:pStyle w:val="a4"/>
        <w:ind w:right="3"/>
      </w:pPr>
    </w:p>
    <w:p w:rsidR="0040671B" w:rsidRDefault="0040671B">
      <w:pPr>
        <w:pStyle w:val="a4"/>
        <w:ind w:right="3"/>
      </w:pPr>
    </w:p>
    <w:p w:rsidR="0040671B" w:rsidRDefault="008733AA">
      <w:pPr>
        <w:pStyle w:val="a4"/>
        <w:ind w:left="0" w:right="3"/>
      </w:pPr>
      <w:r>
        <w:t>Директор</w:t>
      </w:r>
      <w:r>
        <w:rPr>
          <w:spacing w:val="-1"/>
        </w:rPr>
        <w:t xml:space="preserve"> </w:t>
      </w:r>
      <w:r>
        <w:t>департаменту містобудування,</w:t>
      </w:r>
    </w:p>
    <w:p w:rsidR="0040671B" w:rsidRDefault="008733AA">
      <w:pPr>
        <w:pStyle w:val="a4"/>
        <w:ind w:left="0" w:right="3"/>
      </w:pPr>
      <w:r>
        <w:t>земельних ресурсів та реклами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Веніамін ТУЗ</w:t>
      </w:r>
    </w:p>
    <w:p w:rsidR="0040671B" w:rsidRDefault="0040671B">
      <w:pPr>
        <w:pStyle w:val="a4"/>
        <w:ind w:right="3"/>
      </w:pPr>
    </w:p>
    <w:sectPr w:rsidR="0040671B">
      <w:pgSz w:w="11906" w:h="16838"/>
      <w:pgMar w:top="567" w:right="567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40671B"/>
    <w:rsid w:val="0040671B"/>
    <w:rsid w:val="008733AA"/>
    <w:rsid w:val="00D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F3C8"/>
  <w15:docId w15:val="{F7EFC8BF-2E1C-465E-B744-D13A2C58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5603E7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603E7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31</cp:revision>
  <cp:lastPrinted>2025-10-08T14:02:00Z</cp:lastPrinted>
  <dcterms:created xsi:type="dcterms:W3CDTF">2024-02-29T15:24:00Z</dcterms:created>
  <dcterms:modified xsi:type="dcterms:W3CDTF">2025-11-05T14:17:00Z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