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9"/>
          <w:tab w:val="left" w:pos="4680" w:leader="none"/>
        </w:tabs>
        <w:jc w:val="center"/>
        <w:rPr/>
      </w:pPr>
      <w: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77545" cy="677545"/>
                <wp:effectExtent l="0" t="0" r="0" b="0"/>
                <wp:wrapNone/>
                <wp:docPr id="1" name="shapetype_ole_rId2"/>
                <a:graphic xmlns:a="http://schemas.openxmlformats.org/drawingml/2006/main">
                  <a:graphicData uri="http://schemas.microsoft.com/office/word/2010/wordprocessingShape">
                    <wps:wsp>
                      <wps:cNvSpPr/>
                      <wps:spPr>
                        <a:xfrm>
                          <a:off x="0" y="0"/>
                          <a:ext cx="677520" cy="6775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3.3pt;height:53.3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1" allowOverlap="1" relativeHeight="3">
                <wp:simplePos x="0" y="0"/>
                <wp:positionH relativeFrom="column">
                  <wp:posOffset>635</wp:posOffset>
                </wp:positionH>
                <wp:positionV relativeFrom="paragraph">
                  <wp:posOffset>635</wp:posOffset>
                </wp:positionV>
                <wp:extent cx="641985" cy="641985"/>
                <wp:effectExtent l="0" t="0" r="0" b="0"/>
                <wp:wrapNone/>
                <wp:docPr id="2" name="Зображення1"/>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o:allowincell="f" style="position:absolute;margin-left:0.05pt;margin-top:0.05pt;width:50.5pt;height:50.5pt;mso-wrap-style:none;v-text-anchor:middle">
                <v:fill o:detectmouseclick="t" on="false"/>
                <v:stroke color="#3465a4" joinstyle="round" endcap="flat"/>
                <w10:wrap type="none"/>
              </v:rect>
            </w:pict>
          </mc:Fallback>
        </mc:AlternateContent>
      </w: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95pt;height:58.85pt;mso-wrap-distance-right:0pt" filled="t" fillcolor="#FFFFFF" o:ole="">
            <v:imagedata r:id="rId3" o:title=""/>
          </v:shape>
          <o:OLEObject Type="Embed" ProgID="PBrush" ShapeID="ole_rId2" DrawAspect="Content" ObjectID="_1506085444" r:id="rId2"/>
        </w:object>
      </w:r>
      <w:r>
        <w:rPr/>
        <w:t xml:space="preserve">  </w:t>
      </w:r>
    </w:p>
    <w:p>
      <w:pPr>
        <w:pStyle w:val="Heading3"/>
        <w:numPr>
          <w:ilvl w:val="2"/>
          <w:numId w:val="1"/>
        </w:numPr>
        <w:ind w:hanging="720" w:left="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Heading8"/>
        <w:numPr>
          <w:ilvl w:val="7"/>
          <w:numId w:val="1"/>
        </w:numPr>
        <w:rPr/>
      </w:pPr>
      <w:r>
        <w:rPr>
          <w:sz w:val="32"/>
          <w:szCs w:val="32"/>
        </w:rPr>
        <w:t>РІШЕННЯ</w:t>
      </w:r>
    </w:p>
    <w:p>
      <w:pPr>
        <w:pStyle w:val="Normal"/>
        <w:jc w:val="center"/>
        <w:rPr>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sz w:val="12"/>
          <w:szCs w:val="12"/>
        </w:rPr>
      </w:pPr>
      <w:r>
        <w:rPr>
          <w:sz w:val="12"/>
          <w:szCs w:val="12"/>
        </w:rPr>
      </w:r>
    </w:p>
    <w:p>
      <w:pPr>
        <w:pStyle w:val="Normal"/>
        <w:widowControl/>
        <w:suppressAutoHyphens w:val="true"/>
        <w:bidi w:val="0"/>
        <w:spacing w:before="0" w:after="0"/>
        <w:ind w:hanging="0" w:left="0" w:right="3402"/>
        <w:jc w:val="both"/>
        <w:rPr/>
      </w:pPr>
      <w:r>
        <w:rPr>
          <w:sz w:val="26"/>
          <w:szCs w:val="26"/>
        </w:rPr>
        <w:t>Про затвердження громадян</w:t>
      </w:r>
      <w:r>
        <w:rPr>
          <w:rFonts w:eastAsia="Times New Roman" w:cs="Times New Roman"/>
          <w:color w:val="auto"/>
          <w:kern w:val="0"/>
          <w:sz w:val="26"/>
          <w:szCs w:val="26"/>
          <w:lang w:val="uk-UA" w:eastAsia="zh-CN" w:bidi="ar-SA"/>
        </w:rPr>
        <w:t>ину Бореньку Р.А</w:t>
      </w:r>
      <w:r>
        <w:rPr>
          <w:sz w:val="26"/>
          <w:szCs w:val="26"/>
        </w:rPr>
        <w:t>.</w:t>
        <w:br/>
        <w:t>проєкту землеустрою щодо відведення земельної ділянки та зміну її цільового призначення                   для будівництва     і обслуговування   житлового    бу</w:t>
      </w:r>
      <w:r>
        <w:rPr>
          <w:spacing w:val="-2"/>
          <w:sz w:val="26"/>
          <w:szCs w:val="26"/>
        </w:rPr>
        <w:t>динку,    господарських    будівель   і   споруд  (присадибна</w:t>
      </w:r>
      <w:r>
        <w:rPr>
          <w:sz w:val="26"/>
          <w:szCs w:val="26"/>
        </w:rPr>
        <w:t xml:space="preserve"> </w:t>
      </w:r>
      <w:r>
        <w:rPr>
          <w:spacing w:val="-2"/>
          <w:sz w:val="26"/>
          <w:szCs w:val="26"/>
        </w:rPr>
        <w:t>ділянка) (02.01) у с. </w:t>
      </w:r>
      <w:r>
        <w:rPr>
          <w:rFonts w:eastAsia="Times New Roman" w:cs="Times New Roman"/>
          <w:color w:val="auto"/>
          <w:spacing w:val="-2"/>
          <w:kern w:val="0"/>
          <w:sz w:val="26"/>
          <w:szCs w:val="26"/>
          <w:lang w:val="uk-UA" w:eastAsia="zh-CN" w:bidi="ar-SA"/>
        </w:rPr>
        <w:t>Тарасове</w:t>
      </w:r>
      <w:r>
        <w:rPr>
          <w:rFonts w:eastAsia="Times New Roman" w:cs="Times New Roman"/>
          <w:spacing w:val="-2"/>
          <w:sz w:val="26"/>
          <w:szCs w:val="26"/>
          <w:lang w:bidi="ar-SA"/>
        </w:rPr>
        <w:t xml:space="preserve"> </w:t>
      </w:r>
      <w:r>
        <w:rPr>
          <w:spacing w:val="-2"/>
          <w:sz w:val="26"/>
          <w:szCs w:val="26"/>
        </w:rPr>
        <w:t xml:space="preserve">Луцького району Волинської області </w:t>
      </w:r>
      <w:r>
        <w:rPr>
          <w:spacing w:val="-2"/>
          <w:sz w:val="28"/>
          <w:szCs w:val="28"/>
        </w:rPr>
        <w:t xml:space="preserve">                      </w:t>
      </w:r>
    </w:p>
    <w:p>
      <w:pPr>
        <w:pStyle w:val="Normal"/>
        <w:rPr>
          <w:sz w:val="28"/>
          <w:szCs w:val="28"/>
        </w:rPr>
      </w:pPr>
      <w:r>
        <w:rPr>
          <w:sz w:val="28"/>
          <w:szCs w:val="28"/>
        </w:rPr>
      </w:r>
    </w:p>
    <w:p>
      <w:pPr>
        <w:pStyle w:val="Normal"/>
        <w:ind w:firstLine="567"/>
        <w:jc w:val="both"/>
        <w:rPr>
          <w:sz w:val="26"/>
          <w:szCs w:val="26"/>
        </w:rPr>
      </w:pPr>
      <w:r>
        <w:rPr>
          <w:color w:val="000000"/>
          <w:sz w:val="26"/>
          <w:szCs w:val="26"/>
        </w:rPr>
        <w:t>Розглянувши заяву громадян</w:t>
      </w:r>
      <w:r>
        <w:rPr>
          <w:rFonts w:eastAsia="Times New Roman" w:cs="Times New Roman"/>
          <w:color w:val="000000"/>
          <w:kern w:val="0"/>
          <w:sz w:val="26"/>
          <w:szCs w:val="26"/>
          <w:lang w:val="uk-UA" w:eastAsia="zh-CN" w:bidi="ar-SA"/>
        </w:rPr>
        <w:t>ина Боренька Руслана Андрійовича</w:t>
      </w:r>
      <w:r>
        <w:rPr>
          <w:color w:val="000000"/>
          <w:sz w:val="26"/>
          <w:szCs w:val="26"/>
        </w:rPr>
        <w:t xml:space="preserve">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w:t>
      </w:r>
      <w:r>
        <w:rPr>
          <w:color w:val="000000"/>
          <w:spacing w:val="-2"/>
          <w:sz w:val="26"/>
          <w:szCs w:val="26"/>
        </w:rPr>
        <w:t xml:space="preserve">у с. </w:t>
      </w:r>
      <w:r>
        <w:rPr>
          <w:rFonts w:eastAsia="Times New Roman" w:cs="Times New Roman"/>
          <w:color w:val="auto"/>
          <w:spacing w:val="-2"/>
          <w:kern w:val="0"/>
          <w:sz w:val="26"/>
          <w:szCs w:val="26"/>
          <w:lang w:val="uk-UA" w:eastAsia="zh-CN" w:bidi="ar-SA"/>
        </w:rPr>
        <w:t>Тарасове</w:t>
      </w:r>
      <w:r>
        <w:rPr>
          <w:color w:val="000000"/>
          <w:spacing w:val="-2"/>
          <w:sz w:val="26"/>
          <w:szCs w:val="26"/>
        </w:rPr>
        <w:t xml:space="preserve"> Луцького району Волинської області</w:t>
      </w:r>
      <w:r>
        <w:rPr>
          <w:color w:val="000000"/>
          <w:sz w:val="26"/>
          <w:szCs w:val="26"/>
        </w:rPr>
        <w:t xml:space="preserve">, проєкт землеустрою щодо відведення земельної ділянки </w:t>
      </w:r>
      <w:r>
        <w:rPr>
          <w:color w:val="000000"/>
          <w:spacing w:val="-2"/>
          <w:sz w:val="26"/>
          <w:szCs w:val="26"/>
        </w:rPr>
        <w:t>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auto"/>
          <w:spacing w:val="-2"/>
          <w:kern w:val="0"/>
          <w:sz w:val="26"/>
          <w:szCs w:val="26"/>
          <w:lang w:val="uk-UA" w:eastAsia="zh-CN" w:bidi="ar-SA"/>
        </w:rPr>
        <w:t>Тарасове</w:t>
      </w:r>
      <w:r>
        <w:rPr>
          <w:spacing w:val="-2"/>
          <w:sz w:val="26"/>
          <w:szCs w:val="26"/>
        </w:rPr>
        <w:t xml:space="preserve"> </w:t>
      </w:r>
      <w:r>
        <w:rPr>
          <w:color w:val="000000"/>
          <w:spacing w:val="-2"/>
          <w:sz w:val="26"/>
          <w:szCs w:val="26"/>
        </w:rPr>
        <w:t>Луцького району Волинської області</w:t>
      </w:r>
      <w:r>
        <w:rPr>
          <w:color w:val="000000"/>
          <w:sz w:val="26"/>
          <w:szCs w:val="26"/>
        </w:rPr>
        <w:t>, витяг з Державного земельно</w:t>
      </w:r>
      <w:r>
        <w:rPr>
          <w:color w:val="000000"/>
          <w:sz w:val="26"/>
          <w:szCs w:val="26"/>
          <w:shd w:fill="auto" w:val="clear"/>
        </w:rPr>
        <w:t>го кадастру про земельну ділянку від 30</w:t>
      </w:r>
      <w:r>
        <w:rPr>
          <w:rFonts w:eastAsia="Times New Roman" w:cs="Times New Roman"/>
          <w:color w:val="000000"/>
          <w:kern w:val="0"/>
          <w:sz w:val="26"/>
          <w:szCs w:val="26"/>
          <w:shd w:fill="auto" w:val="clear"/>
          <w:lang w:val="uk-UA" w:eastAsia="zh-CN" w:bidi="ar-SA"/>
        </w:rPr>
        <w:t>.09</w:t>
      </w:r>
      <w:r>
        <w:rPr>
          <w:color w:val="000000"/>
          <w:sz w:val="26"/>
          <w:szCs w:val="26"/>
          <w:shd w:fill="auto" w:val="clear"/>
        </w:rPr>
        <w:t>.2025                              № НВ-</w:t>
      </w:r>
      <w:r>
        <w:rPr>
          <w:rFonts w:eastAsia="Times New Roman" w:cs="Times New Roman"/>
          <w:color w:val="000000"/>
          <w:kern w:val="0"/>
          <w:sz w:val="26"/>
          <w:szCs w:val="26"/>
          <w:shd w:fill="auto" w:val="clear"/>
          <w:lang w:val="uk-UA" w:eastAsia="zh-CN" w:bidi="ar-SA"/>
        </w:rPr>
        <w:t>630150907</w:t>
      </w:r>
      <w:r>
        <w:rPr>
          <w:color w:val="000000"/>
          <w:sz w:val="26"/>
          <w:szCs w:val="26"/>
          <w:shd w:fill="auto" w:val="clear"/>
        </w:rPr>
        <w:t xml:space="preserve">2025 </w:t>
      </w:r>
      <w:r>
        <w:rPr>
          <w:rFonts w:eastAsia="Times New Roman" w:cs="Times New Roman"/>
          <w:color w:val="000000"/>
          <w:sz w:val="26"/>
          <w:szCs w:val="26"/>
          <w:shd w:fill="auto" w:val="clear"/>
          <w:lang w:bidi="ar-SA"/>
        </w:rPr>
        <w:t>та витяг з Державного реєстру речових прав від 01</w:t>
      </w:r>
      <w:r>
        <w:rPr>
          <w:rFonts w:eastAsia="Times New Roman" w:cs="Times New Roman"/>
          <w:color w:val="000000"/>
          <w:kern w:val="0"/>
          <w:sz w:val="26"/>
          <w:szCs w:val="26"/>
          <w:shd w:fill="auto" w:val="clear"/>
          <w:lang w:val="uk-UA" w:eastAsia="zh-CN" w:bidi="ar-SA"/>
        </w:rPr>
        <w:t>.10.2025</w:t>
      </w:r>
      <w:r>
        <w:rPr>
          <w:rFonts w:eastAsia="Times New Roman" w:cs="Times New Roman"/>
          <w:color w:val="000000"/>
          <w:sz w:val="26"/>
          <w:szCs w:val="26"/>
          <w:shd w:fill="auto" w:val="clear"/>
          <w:lang w:bidi="ar-SA"/>
        </w:rPr>
        <w:t xml:space="preserve">, номер </w:t>
      </w:r>
      <w:r>
        <w:rPr>
          <w:rFonts w:eastAsia="Times New Roman" w:cs="Times New Roman"/>
          <w:color w:val="000000"/>
          <w:kern w:val="0"/>
          <w:sz w:val="26"/>
          <w:szCs w:val="26"/>
          <w:shd w:fill="auto" w:val="clear"/>
          <w:lang w:val="uk-UA" w:eastAsia="zh-CN" w:bidi="ar-SA"/>
        </w:rPr>
        <w:t>відомостей про речове право</w:t>
      </w:r>
      <w:r>
        <w:rPr>
          <w:rFonts w:eastAsia="Times New Roman" w:cs="Times New Roman"/>
          <w:color w:val="000000"/>
          <w:sz w:val="26"/>
          <w:szCs w:val="26"/>
          <w:shd w:fill="auto" w:val="clear"/>
          <w:lang w:bidi="ar-SA"/>
        </w:rPr>
        <w:t>: 61564850</w:t>
      </w:r>
      <w:r>
        <w:rPr>
          <w:rFonts w:eastAsia="Times New Roman" w:cs="Times New Roman"/>
          <w:color w:val="000000"/>
          <w:kern w:val="0"/>
          <w:sz w:val="26"/>
          <w:szCs w:val="26"/>
          <w:shd w:fill="auto" w:val="clear"/>
          <w:lang w:val="uk-UA" w:eastAsia="zh-CN" w:bidi="ar-SA"/>
        </w:rPr>
        <w:t xml:space="preserve">  на земельну ділянку </w:t>
      </w:r>
      <w:r>
        <w:rPr>
          <w:rFonts w:eastAsia="Times New Roman" w:cs="Times New Roman"/>
          <w:color w:val="000000"/>
          <w:kern w:val="0"/>
          <w:sz w:val="26"/>
          <w:szCs w:val="26"/>
          <w:shd w:fill="auto" w:val="clear"/>
          <w:lang w:val="uk-UA" w:eastAsia="zh-CN" w:bidi="ar-SA"/>
        </w:rPr>
        <w:t xml:space="preserve">площею              0,2674 га </w:t>
      </w:r>
      <w:r>
        <w:rPr>
          <w:rFonts w:eastAsia="Times New Roman" w:cs="Times New Roman"/>
          <w:color w:val="000000"/>
          <w:kern w:val="0"/>
          <w:sz w:val="26"/>
          <w:szCs w:val="26"/>
          <w:shd w:fill="auto" w:val="clear"/>
          <w:lang w:val="uk-UA" w:eastAsia="zh-CN" w:bidi="ar-SA"/>
        </w:rPr>
        <w:t xml:space="preserve">з </w:t>
      </w:r>
      <w:r>
        <w:rPr>
          <w:rFonts w:eastAsia="Times New Roman" w:cs="Times New Roman"/>
          <w:color w:val="000000"/>
          <w:sz w:val="26"/>
          <w:szCs w:val="26"/>
          <w:shd w:fill="auto" w:val="clear"/>
          <w:lang w:bidi="ar-SA"/>
        </w:rPr>
        <w:t xml:space="preserve">кадастровим </w:t>
      </w:r>
      <w:r>
        <w:rPr>
          <w:rFonts w:eastAsia="Times New Roman" w:cs="Times New Roman"/>
          <w:color w:val="000000"/>
          <w:kern w:val="0"/>
          <w:sz w:val="26"/>
          <w:szCs w:val="26"/>
          <w:shd w:fill="auto" w:val="clear"/>
          <w:lang w:val="uk-UA" w:eastAsia="zh-CN" w:bidi="ar-SA"/>
        </w:rPr>
        <w:t xml:space="preserve">номером </w:t>
      </w:r>
      <w:r>
        <w:rPr>
          <w:color w:val="000000"/>
          <w:sz w:val="26"/>
          <w:szCs w:val="26"/>
          <w:shd w:fill="auto" w:val="clear"/>
        </w:rPr>
        <w:t>0722881000:03:001:</w:t>
      </w:r>
      <w:r>
        <w:rPr>
          <w:rFonts w:eastAsia="Times New Roman" w:cs="Times New Roman"/>
          <w:color w:val="000000"/>
          <w:kern w:val="0"/>
          <w:sz w:val="26"/>
          <w:szCs w:val="26"/>
          <w:shd w:fill="auto" w:val="clear"/>
          <w:lang w:val="uk-UA" w:eastAsia="zh-CN" w:bidi="ar-SA"/>
        </w:rPr>
        <w:t xml:space="preserve">0708, яка утворилась внаслідок об’єднання земельних ділянок площею 0,1485 га з кадастровим номером </w:t>
      </w:r>
      <w:r>
        <w:rPr>
          <w:color w:val="000000"/>
          <w:sz w:val="26"/>
          <w:szCs w:val="26"/>
          <w:shd w:fill="auto" w:val="clear"/>
        </w:rPr>
        <w:t>0722881000:03:001:1768 та площею 0,1485 га з кадастровим номером 0722881000:03:001:1767</w:t>
      </w:r>
      <w:r>
        <w:rPr>
          <w:rFonts w:eastAsia="Times New Roman" w:cs="Times New Roman"/>
          <w:color w:val="000000"/>
          <w:kern w:val="0"/>
          <w:sz w:val="26"/>
          <w:szCs w:val="26"/>
          <w:shd w:fill="auto" w:val="clear"/>
          <w:lang w:val="uk-UA" w:eastAsia="zh-CN" w:bidi="ar-SA"/>
        </w:rPr>
        <w:t>,</w:t>
      </w:r>
      <w:r>
        <w:rPr>
          <w:color w:val="000000"/>
          <w:sz w:val="26"/>
          <w:szCs w:val="26"/>
          <w:shd w:fill="auto" w:val="clear"/>
        </w:rPr>
        <w:t xml:space="preserve"> </w:t>
      </w:r>
      <w:r>
        <w:rPr>
          <w:rFonts w:eastAsia="Times New Roman" w:cs="Times New Roman"/>
          <w:color w:val="000000"/>
          <w:sz w:val="26"/>
          <w:szCs w:val="26"/>
          <w:shd w:fill="auto" w:val="clear"/>
          <w:lang w:bidi="ar-SA"/>
        </w:rPr>
        <w:t>догов</w:t>
      </w:r>
      <w:r>
        <w:rPr>
          <w:rFonts w:eastAsia="Times New Roman" w:cs="Times New Roman"/>
          <w:color w:val="000000"/>
          <w:sz w:val="26"/>
          <w:szCs w:val="26"/>
          <w:shd w:fill="auto" w:val="clear"/>
          <w:lang w:bidi="ar-SA"/>
        </w:rPr>
        <w:t>о</w:t>
      </w:r>
      <w:r>
        <w:rPr>
          <w:rFonts w:eastAsia="Times New Roman" w:cs="Times New Roman"/>
          <w:color w:val="000000"/>
          <w:sz w:val="26"/>
          <w:szCs w:val="26"/>
          <w:shd w:fill="auto" w:val="clear"/>
          <w:lang w:bidi="ar-SA"/>
        </w:rPr>
        <w:t>р</w:t>
      </w:r>
      <w:r>
        <w:rPr>
          <w:rFonts w:eastAsia="Times New Roman" w:cs="Times New Roman"/>
          <w:color w:val="000000"/>
          <w:sz w:val="26"/>
          <w:szCs w:val="26"/>
          <w:shd w:fill="auto" w:val="clear"/>
          <w:lang w:bidi="ar-SA"/>
        </w:rPr>
        <w:t>и</w:t>
      </w:r>
      <w:r>
        <w:rPr>
          <w:rFonts w:eastAsia="Times New Roman" w:cs="Times New Roman"/>
          <w:color w:val="000000"/>
          <w:sz w:val="26"/>
          <w:szCs w:val="26"/>
          <w:shd w:fill="auto" w:val="clear"/>
          <w:lang w:bidi="ar-SA"/>
        </w:rPr>
        <w:t xml:space="preserve"> </w:t>
      </w:r>
      <w:r>
        <w:rPr>
          <w:rFonts w:eastAsia="Times New Roman" w:cs="Times New Roman"/>
          <w:color w:val="000000"/>
          <w:kern w:val="0"/>
          <w:sz w:val="26"/>
          <w:szCs w:val="26"/>
          <w:shd w:fill="auto" w:val="clear"/>
          <w:lang w:val="uk-UA" w:eastAsia="zh-CN" w:bidi="ar-SA"/>
        </w:rPr>
        <w:t>купівлі-продажу</w:t>
      </w:r>
      <w:r>
        <w:rPr>
          <w:rFonts w:eastAsia="Times New Roman" w:cs="Times New Roman"/>
          <w:color w:val="000000"/>
          <w:sz w:val="26"/>
          <w:szCs w:val="26"/>
          <w:shd w:fill="auto" w:val="clear"/>
          <w:lang w:bidi="ar-SA"/>
        </w:rPr>
        <w:t xml:space="preserve"> земельн</w:t>
      </w:r>
      <w:r>
        <w:rPr>
          <w:rFonts w:eastAsia="Times New Roman" w:cs="Times New Roman"/>
          <w:color w:val="000000"/>
          <w:sz w:val="26"/>
          <w:szCs w:val="26"/>
          <w:shd w:fill="auto" w:val="clear"/>
          <w:lang w:bidi="ar-SA"/>
        </w:rPr>
        <w:t>их</w:t>
      </w:r>
      <w:r>
        <w:rPr>
          <w:rFonts w:eastAsia="Times New Roman" w:cs="Times New Roman"/>
          <w:color w:val="000000"/>
          <w:sz w:val="26"/>
          <w:szCs w:val="26"/>
          <w:shd w:fill="auto" w:val="clear"/>
          <w:lang w:bidi="ar-SA"/>
        </w:rPr>
        <w:t xml:space="preserve"> ділян</w:t>
      </w:r>
      <w:r>
        <w:rPr>
          <w:rFonts w:eastAsia="Times New Roman" w:cs="Times New Roman"/>
          <w:color w:val="000000"/>
          <w:sz w:val="26"/>
          <w:szCs w:val="26"/>
          <w:shd w:fill="auto" w:val="clear"/>
          <w:lang w:bidi="ar-SA"/>
        </w:rPr>
        <w:t>о</w:t>
      </w:r>
      <w:r>
        <w:rPr>
          <w:rFonts w:eastAsia="Times New Roman" w:cs="Times New Roman"/>
          <w:color w:val="000000"/>
          <w:sz w:val="26"/>
          <w:szCs w:val="26"/>
          <w:shd w:fill="auto" w:val="clear"/>
          <w:lang w:bidi="ar-SA"/>
        </w:rPr>
        <w:t>к в</w:t>
      </w:r>
      <w:r>
        <w:rPr>
          <w:color w:val="000000"/>
          <w:sz w:val="26"/>
          <w:szCs w:val="26"/>
          <w:shd w:fill="auto" w:val="clear"/>
        </w:rPr>
        <w:t xml:space="preserve">ід </w:t>
      </w:r>
      <w:r>
        <w:rPr>
          <w:rFonts w:eastAsia="Times New Roman" w:cs="Times New Roman"/>
          <w:color w:val="000000"/>
          <w:kern w:val="0"/>
          <w:sz w:val="26"/>
          <w:szCs w:val="26"/>
          <w:shd w:fill="auto" w:val="clear"/>
          <w:lang w:val="uk-UA" w:eastAsia="zh-CN" w:bidi="ar-SA"/>
        </w:rPr>
        <w:t>26.08.2025</w:t>
      </w:r>
      <w:r>
        <w:rPr>
          <w:color w:val="000000"/>
          <w:sz w:val="26"/>
          <w:szCs w:val="26"/>
          <w:shd w:fill="auto" w:val="clear"/>
        </w:rPr>
        <w:t xml:space="preserve"> № </w:t>
      </w:r>
      <w:r>
        <w:rPr>
          <w:rFonts w:eastAsia="Times New Roman" w:cs="Times New Roman"/>
          <w:color w:val="000000"/>
          <w:kern w:val="0"/>
          <w:sz w:val="26"/>
          <w:szCs w:val="26"/>
          <w:shd w:fill="auto" w:val="clear"/>
          <w:lang w:val="uk-UA" w:eastAsia="zh-CN" w:bidi="ar-SA"/>
        </w:rPr>
        <w:t>1445</w:t>
      </w:r>
      <w:r>
        <w:rPr>
          <w:color w:val="000000"/>
          <w:sz w:val="26"/>
          <w:szCs w:val="26"/>
          <w:shd w:fill="auto" w:val="clear"/>
        </w:rPr>
        <w:t xml:space="preserve">, № </w:t>
      </w:r>
      <w:r>
        <w:rPr>
          <w:rFonts w:eastAsia="Times New Roman" w:cs="Times New Roman"/>
          <w:color w:val="000000"/>
          <w:kern w:val="0"/>
          <w:sz w:val="26"/>
          <w:szCs w:val="26"/>
          <w:shd w:fill="auto" w:val="clear"/>
          <w:lang w:val="uk-UA" w:eastAsia="zh-CN" w:bidi="ar-SA"/>
        </w:rPr>
        <w:t>1446</w:t>
      </w:r>
      <w:r>
        <w:rPr>
          <w:color w:val="000000"/>
          <w:sz w:val="26"/>
          <w:szCs w:val="26"/>
          <w:shd w:fill="auto" w:val="clear"/>
        </w:rPr>
        <w:t>, нотаріально посвідчен</w:t>
      </w:r>
      <w:r>
        <w:rPr>
          <w:color w:val="000000"/>
          <w:sz w:val="26"/>
          <w:szCs w:val="26"/>
          <w:shd w:fill="auto" w:val="clear"/>
        </w:rPr>
        <w:t>у</w:t>
      </w:r>
      <w:r>
        <w:rPr>
          <w:color w:val="000000"/>
          <w:sz w:val="26"/>
          <w:szCs w:val="26"/>
          <w:shd w:fill="auto" w:val="clear"/>
        </w:rPr>
        <w:t xml:space="preserve"> заяв</w:t>
      </w:r>
      <w:r>
        <w:rPr>
          <w:color w:val="000000"/>
          <w:sz w:val="26"/>
          <w:szCs w:val="26"/>
          <w:shd w:fill="auto" w:val="clear"/>
        </w:rPr>
        <w:t>у</w:t>
      </w:r>
      <w:r>
        <w:rPr>
          <w:color w:val="000000"/>
          <w:sz w:val="26"/>
          <w:szCs w:val="26"/>
          <w:shd w:fill="auto" w:val="clear"/>
        </w:rPr>
        <w:t xml:space="preserve"> від 23.09.2025 № 1600 про згоду на зміну площі земельної ділянки </w:t>
      </w:r>
      <w:r>
        <w:rPr>
          <w:rFonts w:eastAsia="Times New Roman" w:cs="Times New Roman"/>
          <w:color w:val="000000"/>
          <w:kern w:val="0"/>
          <w:sz w:val="26"/>
          <w:szCs w:val="26"/>
          <w:shd w:fill="auto" w:val="clear"/>
          <w:lang w:val="uk-UA" w:eastAsia="zh-CN" w:bidi="ar-SA"/>
        </w:rPr>
        <w:t xml:space="preserve">з </w:t>
      </w:r>
      <w:r>
        <w:rPr>
          <w:rFonts w:eastAsia="Times New Roman" w:cs="Times New Roman"/>
          <w:color w:val="000000"/>
          <w:sz w:val="26"/>
          <w:szCs w:val="26"/>
          <w:shd w:fill="auto" w:val="clear"/>
          <w:lang w:bidi="ar-SA"/>
        </w:rPr>
        <w:t xml:space="preserve">кадастровим </w:t>
      </w:r>
      <w:r>
        <w:rPr>
          <w:rFonts w:eastAsia="Times New Roman" w:cs="Times New Roman"/>
          <w:color w:val="000000"/>
          <w:kern w:val="0"/>
          <w:sz w:val="26"/>
          <w:szCs w:val="26"/>
          <w:shd w:fill="auto" w:val="clear"/>
          <w:lang w:val="uk-UA" w:eastAsia="zh-CN" w:bidi="ar-SA"/>
        </w:rPr>
        <w:t xml:space="preserve">номером </w:t>
      </w:r>
      <w:r>
        <w:rPr>
          <w:color w:val="000000"/>
          <w:sz w:val="26"/>
          <w:szCs w:val="26"/>
          <w:shd w:fill="auto" w:val="clear"/>
        </w:rPr>
        <w:t>0722881000:03:001:</w:t>
      </w:r>
      <w:r>
        <w:rPr>
          <w:rFonts w:eastAsia="Times New Roman" w:cs="Times New Roman"/>
          <w:color w:val="000000"/>
          <w:kern w:val="0"/>
          <w:sz w:val="26"/>
          <w:szCs w:val="26"/>
          <w:shd w:fill="auto" w:val="clear"/>
          <w:lang w:val="uk-UA" w:eastAsia="zh-CN" w:bidi="ar-SA"/>
        </w:rPr>
        <w:t>0708</w:t>
      </w:r>
      <w:r>
        <w:rPr>
          <w:color w:val="000000"/>
          <w:sz w:val="26"/>
          <w:szCs w:val="26"/>
          <w:shd w:fill="auto" w:val="clear"/>
        </w:rPr>
        <w:t xml:space="preserve"> з 0,2970 га на 0,2674 га, </w:t>
      </w:r>
      <w:r>
        <w:rPr>
          <w:rFonts w:eastAsia="Times New Roman" w:cs="Times New Roman"/>
          <w:color w:val="000000"/>
          <w:spacing w:val="-8"/>
          <w:w w:val="100"/>
          <w:kern w:val="0"/>
          <w:sz w:val="26"/>
          <w:szCs w:val="26"/>
          <w:lang w:val="uk-UA" w:eastAsia="zh-CN" w:bidi="ar-SA"/>
        </w:rPr>
        <w:t>враховуючи Г</w:t>
      </w:r>
      <w:r>
        <w:rPr>
          <w:rFonts w:eastAsia="Times New Roman" w:cs="Times New Roman"/>
          <w:b w:val="false"/>
          <w:bCs w:val="false"/>
          <w:i w:val="false"/>
          <w:caps w:val="false"/>
          <w:smallCaps w:val="false"/>
          <w:color w:val="000000"/>
          <w:spacing w:val="-8"/>
          <w:w w:val="100"/>
          <w:kern w:val="0"/>
          <w:sz w:val="26"/>
          <w:szCs w:val="26"/>
          <w:u w:val="none"/>
          <w:shd w:fill="FFFFFF" w:val="clear"/>
          <w:lang w:val="uk-UA" w:eastAsia="zh-CN" w:bidi="ar-SA"/>
        </w:rPr>
        <w:t xml:space="preserve">енеральний план                    с. Тарасове Луцького району Волинської області, затверджений рішенням Заборольської сільської ради від 25.11.2020 № 43/6 </w:t>
      </w:r>
      <w:r>
        <w:rPr>
          <w:rFonts w:eastAsia="Times New Roman" w:cs="Times New Roman"/>
          <w:b w:val="false"/>
          <w:bCs w:val="false"/>
          <w:i w:val="false"/>
          <w:caps w:val="false"/>
          <w:smallCaps w:val="false"/>
          <w:color w:val="000000"/>
          <w:spacing w:val="-2"/>
          <w:w w:val="100"/>
          <w:kern w:val="0"/>
          <w:sz w:val="26"/>
          <w:szCs w:val="26"/>
          <w:u w:val="none"/>
          <w:shd w:fill="FFFFFF" w:val="clear"/>
          <w:lang w:val="uk-UA" w:eastAsia="zh-CN" w:bidi="ar-SA"/>
        </w:rPr>
        <w:t>«Про затвердження Генерального плану с. Тарасове»</w:t>
      </w:r>
      <w:r>
        <w:rPr>
          <w:rFonts w:eastAsia="Times New Roman" w:cs="Times New Roman"/>
          <w:b w:val="false"/>
          <w:bCs w:val="false"/>
          <w:i w:val="false"/>
          <w:caps w:val="false"/>
          <w:smallCaps w:val="false"/>
          <w:color w:val="000000"/>
          <w:spacing w:val="-8"/>
          <w:w w:val="100"/>
          <w:kern w:val="0"/>
          <w:sz w:val="26"/>
          <w:szCs w:val="26"/>
          <w:u w:val="none"/>
          <w:shd w:fill="auto" w:val="clear"/>
          <w:lang w:val="uk-UA" w:eastAsia="zh-CN" w:bidi="ar-SA"/>
        </w:rPr>
        <w:t xml:space="preserve">, </w:t>
      </w:r>
      <w:r>
        <w:rPr>
          <w:color w:val="000000"/>
          <w:spacing w:val="-2"/>
          <w:sz w:val="26"/>
          <w:szCs w:val="26"/>
          <w:shd w:fill="auto" w:val="clear"/>
        </w:rPr>
        <w:t xml:space="preserve">витяг із містобудівної документації та наявні обмеження у використанні території для містобудівних потреб від </w:t>
      </w:r>
      <w:r>
        <w:rPr>
          <w:color w:val="000000"/>
          <w:spacing w:val="-2"/>
          <w:sz w:val="26"/>
          <w:szCs w:val="26"/>
          <w:shd w:fill="auto" w:val="clear"/>
          <w:lang w:val="en-US"/>
        </w:rPr>
        <w:t>24</w:t>
      </w:r>
      <w:r>
        <w:rPr>
          <w:rFonts w:eastAsia="Times New Roman" w:cs="Times New Roman"/>
          <w:color w:val="000000"/>
          <w:spacing w:val="-2"/>
          <w:kern w:val="0"/>
          <w:sz w:val="26"/>
          <w:szCs w:val="26"/>
          <w:shd w:fill="auto" w:val="clear"/>
          <w:lang w:val="en-US" w:eastAsia="zh-CN" w:bidi="ar-SA"/>
        </w:rPr>
        <w:t>.10</w:t>
      </w:r>
      <w:r>
        <w:rPr>
          <w:color w:val="000000"/>
          <w:spacing w:val="-2"/>
          <w:sz w:val="26"/>
          <w:szCs w:val="26"/>
          <w:shd w:fill="auto" w:val="clear"/>
          <w:lang w:val="en-US"/>
        </w:rPr>
        <w:t>.2025</w:t>
      </w:r>
      <w:r>
        <w:rPr>
          <w:color w:val="000000"/>
          <w:spacing w:val="-2"/>
          <w:sz w:val="26"/>
          <w:szCs w:val="26"/>
          <w:shd w:fill="auto" w:val="clear"/>
        </w:rPr>
        <w:t xml:space="preserve"> № </w:t>
      </w:r>
      <w:r>
        <w:rPr>
          <w:rFonts w:eastAsia="Times New Roman" w:cs="Times New Roman"/>
          <w:color w:val="000000"/>
          <w:spacing w:val="-2"/>
          <w:kern w:val="0"/>
          <w:sz w:val="26"/>
          <w:szCs w:val="26"/>
          <w:shd w:fill="auto" w:val="clear"/>
          <w:lang w:val="uk-UA" w:eastAsia="zh-CN" w:bidi="ar-SA"/>
        </w:rPr>
        <w:t>1</w:t>
      </w:r>
      <w:r>
        <w:rPr>
          <w:rFonts w:eastAsia="Times New Roman" w:cs="Times New Roman"/>
          <w:color w:val="000000"/>
          <w:spacing w:val="-2"/>
          <w:kern w:val="0"/>
          <w:sz w:val="26"/>
          <w:szCs w:val="26"/>
          <w:shd w:fill="auto" w:val="clear"/>
          <w:lang w:val="en-US" w:eastAsia="zh-CN" w:bidi="ar-SA"/>
        </w:rPr>
        <w:t>996</w:t>
      </w:r>
      <w:r>
        <w:rPr>
          <w:color w:val="000000"/>
          <w:spacing w:val="-2"/>
          <w:sz w:val="26"/>
          <w:szCs w:val="26"/>
          <w:shd w:fill="auto" w:val="clear"/>
        </w:rPr>
        <w:t>-П/2025</w:t>
      </w:r>
      <w:r>
        <w:rPr>
          <w:color w:val="000000"/>
          <w:sz w:val="26"/>
          <w:szCs w:val="26"/>
          <w:shd w:fill="auto" w:val="clear"/>
        </w:rPr>
        <w:t>,</w:t>
      </w:r>
      <w:r>
        <w:rPr>
          <w:color w:val="FF0000"/>
          <w:sz w:val="26"/>
          <w:szCs w:val="26"/>
          <w:shd w:fill="auto" w:val="clear"/>
        </w:rPr>
        <w:t xml:space="preserve"> </w:t>
      </w:r>
      <w:r>
        <w:rPr>
          <w:color w:val="000000"/>
          <w:sz w:val="26"/>
          <w:szCs w:val="26"/>
        </w:rPr>
        <w:t xml:space="preserve">керуючись статтями 12, 20, 21, 91, 125, 126, 186, </w:t>
      </w:r>
      <w:r>
        <w:rPr>
          <w:color w:val="000000"/>
          <w:spacing w:val="-4"/>
          <w:sz w:val="26"/>
          <w:szCs w:val="26"/>
        </w:rPr>
        <w:t>пункт</w:t>
      </w:r>
      <w:r>
        <w:rPr>
          <w:spacing w:val="-4"/>
          <w:sz w:val="26"/>
          <w:szCs w:val="26"/>
        </w:rPr>
        <w:t>ом</w:t>
      </w:r>
      <w:r>
        <w:rPr>
          <w:color w:val="000000"/>
          <w:spacing w:val="-4"/>
          <w:sz w:val="26"/>
          <w:szCs w:val="26"/>
        </w:rPr>
        <w:t xml:space="preserve"> 2</w:t>
      </w:r>
      <w:r>
        <w:rPr>
          <w:spacing w:val="-4"/>
          <w:sz w:val="26"/>
          <w:szCs w:val="26"/>
        </w:rPr>
        <w:t>3</w:t>
      </w:r>
      <w:r>
        <w:rPr>
          <w:color w:val="000000"/>
          <w:spacing w:val="-4"/>
          <w:sz w:val="26"/>
          <w:szCs w:val="26"/>
        </w:rPr>
        <w:t xml:space="preserve"> розділу </w:t>
      </w:r>
      <w:r>
        <w:rPr>
          <w:spacing w:val="-4"/>
          <w:sz w:val="26"/>
          <w:szCs w:val="26"/>
        </w:rPr>
        <w:t>Х</w:t>
      </w:r>
      <w:r>
        <w:rPr>
          <w:color w:val="000000"/>
          <w:spacing w:val="-4"/>
          <w:sz w:val="26"/>
          <w:szCs w:val="26"/>
        </w:rPr>
        <w:t xml:space="preserve"> «Перехідн</w:t>
      </w:r>
      <w:r>
        <w:rPr>
          <w:spacing w:val="-4"/>
          <w:sz w:val="26"/>
          <w:szCs w:val="26"/>
        </w:rPr>
        <w:t>і</w:t>
      </w:r>
      <w:r>
        <w:rPr>
          <w:color w:val="000000"/>
          <w:spacing w:val="-4"/>
          <w:sz w:val="26"/>
          <w:szCs w:val="26"/>
        </w:rPr>
        <w:t xml:space="preserve"> положен</w:t>
      </w:r>
      <w:r>
        <w:rPr>
          <w:spacing w:val="-4"/>
          <w:sz w:val="26"/>
          <w:szCs w:val="26"/>
        </w:rPr>
        <w:t>ня</w:t>
      </w:r>
      <w:r>
        <w:rPr>
          <w:color w:val="000000"/>
          <w:spacing w:val="-4"/>
          <w:sz w:val="26"/>
          <w:szCs w:val="26"/>
        </w:rPr>
        <w:t>» Земельного кодексу України</w:t>
      </w:r>
      <w:r>
        <w:rPr>
          <w:color w:val="000000"/>
          <w:sz w:val="26"/>
          <w:szCs w:val="26"/>
        </w:rPr>
        <w:t>, статтею 50 Закону України «Про землеустрій», статтями 24, 25 Закон</w:t>
      </w:r>
      <w:r>
        <w:rPr>
          <w:sz w:val="26"/>
          <w:szCs w:val="26"/>
        </w:rPr>
        <w:t>у</w:t>
      </w:r>
      <w:r>
        <w:rPr>
          <w:color w:val="000000"/>
          <w:sz w:val="26"/>
          <w:szCs w:val="26"/>
        </w:rPr>
        <w:t xml:space="preserve"> України «Про </w:t>
      </w:r>
      <w:r>
        <w:rPr>
          <w:sz w:val="26"/>
          <w:szCs w:val="26"/>
        </w:rPr>
        <w:t>регулювання містобудівної діяльності</w:t>
      </w:r>
      <w:r>
        <w:rPr>
          <w:color w:val="000000"/>
          <w:sz w:val="26"/>
          <w:szCs w:val="26"/>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sz w:val="26"/>
          <w:szCs w:val="26"/>
        </w:rPr>
        <w:t>п</w:t>
      </w:r>
      <w:r>
        <w:rPr>
          <w:color w:val="000000"/>
          <w:sz w:val="26"/>
          <w:szCs w:val="26"/>
          <w:lang w:eastAsia="uk-UA"/>
        </w:rPr>
        <w:t>остановою Верховної Ради України від 17.07.2020 № 807-ІХ «Про утворення та ліквідацію районів»,</w:t>
      </w:r>
      <w:r>
        <w:rPr>
          <w:color w:val="000000"/>
          <w:sz w:val="26"/>
          <w:szCs w:val="26"/>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6"/>
          <w:szCs w:val="26"/>
          <w:vertAlign w:val="superscript"/>
        </w:rPr>
        <w:t>-1</w:t>
      </w:r>
      <w:r>
        <w:rPr>
          <w:color w:val="000000"/>
          <w:sz w:val="26"/>
          <w:szCs w:val="26"/>
        </w:rPr>
        <w:t xml:space="preserve"> розділу </w:t>
      </w:r>
      <w:r>
        <w:rPr>
          <w:sz w:val="26"/>
          <w:szCs w:val="26"/>
          <w:lang w:val="en-US"/>
        </w:rPr>
        <w:t>V</w:t>
      </w:r>
      <w:r>
        <w:rPr>
          <w:color w:val="000000"/>
          <w:sz w:val="26"/>
          <w:szCs w:val="26"/>
        </w:rPr>
        <w:t xml:space="preserve"> Прикінцевих та перехідних положень Закону України «Про місцеве самоврядування в Україні», міська рада</w:t>
      </w:r>
    </w:p>
    <w:p>
      <w:pPr>
        <w:pStyle w:val="Normal"/>
        <w:ind w:hanging="0" w:right="43"/>
        <w:jc w:val="both"/>
        <w:rPr>
          <w:sz w:val="26"/>
          <w:szCs w:val="26"/>
        </w:rPr>
      </w:pPr>
      <w:r>
        <w:rPr>
          <w:sz w:val="26"/>
          <w:szCs w:val="26"/>
        </w:rPr>
      </w:r>
    </w:p>
    <w:p>
      <w:pPr>
        <w:pStyle w:val="Normal"/>
        <w:ind w:hanging="0" w:right="43"/>
        <w:jc w:val="both"/>
        <w:rPr>
          <w:sz w:val="26"/>
          <w:szCs w:val="26"/>
        </w:rPr>
      </w:pPr>
      <w:r>
        <w:rPr>
          <w:sz w:val="26"/>
          <w:szCs w:val="26"/>
        </w:rPr>
        <w:t>ВИРІШИЛА:</w:t>
      </w:r>
    </w:p>
    <w:p>
      <w:pPr>
        <w:pStyle w:val="Normal"/>
        <w:ind w:hanging="0" w:right="43"/>
        <w:jc w:val="center"/>
        <w:rPr>
          <w:sz w:val="26"/>
          <w:szCs w:val="26"/>
        </w:rPr>
      </w:pPr>
      <w:r>
        <w:rPr>
          <w:sz w:val="26"/>
          <w:szCs w:val="26"/>
        </w:rPr>
      </w:r>
    </w:p>
    <w:p>
      <w:pPr>
        <w:pStyle w:val="Normal"/>
        <w:ind w:firstLine="567" w:right="57"/>
        <w:jc w:val="both"/>
        <w:rPr>
          <w:sz w:val="26"/>
          <w:szCs w:val="26"/>
        </w:rPr>
      </w:pPr>
      <w:r>
        <w:rPr>
          <w:sz w:val="26"/>
          <w:szCs w:val="26"/>
        </w:rPr>
        <w:t xml:space="preserve">1. Затвердити </w:t>
      </w:r>
      <w:r>
        <w:rPr>
          <w:color w:val="000000"/>
          <w:sz w:val="26"/>
          <w:szCs w:val="26"/>
        </w:rPr>
        <w:t>громадян</w:t>
      </w:r>
      <w:r>
        <w:rPr>
          <w:rFonts w:eastAsia="Times New Roman" w:cs="Times New Roman"/>
          <w:color w:val="000000"/>
          <w:kern w:val="0"/>
          <w:sz w:val="26"/>
          <w:szCs w:val="26"/>
          <w:lang w:val="uk-UA" w:eastAsia="zh-CN" w:bidi="ar-SA"/>
        </w:rPr>
        <w:t>ину Бореньку Руслану Андрійовичу</w:t>
      </w:r>
      <w:r>
        <w:rPr>
          <w:sz w:val="26"/>
          <w:szCs w:val="26"/>
        </w:rPr>
        <w:t xml:space="preserve"> проєкт землеустрою щодо відведення земельної ділянки та зміни її цільового призначення у </w:t>
      </w:r>
      <w:r>
        <w:rPr>
          <w:color w:val="000000"/>
          <w:spacing w:val="-2"/>
          <w:sz w:val="26"/>
          <w:szCs w:val="26"/>
        </w:rPr>
        <w:t>с. </w:t>
      </w:r>
      <w:r>
        <w:rPr>
          <w:rFonts w:eastAsia="Times New Roman" w:cs="Times New Roman"/>
          <w:bCs/>
          <w:color w:val="000000"/>
          <w:spacing w:val="-2"/>
          <w:kern w:val="0"/>
          <w:sz w:val="26"/>
          <w:szCs w:val="26"/>
          <w:lang w:val="uk-UA" w:eastAsia="zh-CN" w:bidi="ar-SA"/>
        </w:rPr>
        <w:t>Тарасове</w:t>
      </w:r>
      <w:r>
        <w:rPr>
          <w:spacing w:val="-2"/>
          <w:sz w:val="26"/>
          <w:szCs w:val="26"/>
        </w:rPr>
        <w:t xml:space="preserve"> Луцького району Волинської області</w:t>
      </w:r>
      <w:r>
        <w:rPr>
          <w:sz w:val="26"/>
          <w:szCs w:val="26"/>
        </w:rPr>
        <w:t xml:space="preserve"> площею </w:t>
      </w:r>
      <w:r>
        <w:rPr>
          <w:bCs/>
          <w:color w:val="000000"/>
          <w:spacing w:val="-2"/>
          <w:sz w:val="26"/>
          <w:szCs w:val="26"/>
        </w:rPr>
        <w:t>0,2674</w:t>
      </w:r>
      <w:r>
        <w:rPr>
          <w:rFonts w:eastAsia="Times New Roman" w:cs="Times New Roman"/>
          <w:bCs/>
          <w:color w:val="000000"/>
          <w:spacing w:val="-2"/>
          <w:kern w:val="0"/>
          <w:sz w:val="26"/>
          <w:szCs w:val="26"/>
          <w:lang w:val="uk-UA" w:eastAsia="zh-CN" w:bidi="ar-SA"/>
        </w:rPr>
        <w:t xml:space="preserve"> </w:t>
      </w:r>
      <w:r>
        <w:rPr>
          <w:bCs/>
          <w:color w:val="000000"/>
          <w:spacing w:val="-2"/>
          <w:sz w:val="26"/>
          <w:szCs w:val="26"/>
        </w:rPr>
        <w:t>га</w:t>
      </w:r>
      <w:r>
        <w:rPr>
          <w:sz w:val="26"/>
          <w:szCs w:val="26"/>
        </w:rPr>
        <w:t xml:space="preserve">, з кадастровим номером </w:t>
      </w:r>
      <w:r>
        <w:rPr>
          <w:spacing w:val="-2"/>
          <w:sz w:val="26"/>
          <w:szCs w:val="26"/>
        </w:rPr>
        <w:t>0722881000:03:001:</w:t>
      </w:r>
      <w:r>
        <w:rPr>
          <w:rFonts w:eastAsia="Times New Roman" w:cs="Times New Roman"/>
          <w:color w:val="auto"/>
          <w:spacing w:val="-2"/>
          <w:kern w:val="0"/>
          <w:sz w:val="26"/>
          <w:szCs w:val="26"/>
          <w:lang w:val="uk-UA" w:eastAsia="zh-CN" w:bidi="ar-SA"/>
        </w:rPr>
        <w:t>0708</w:t>
      </w:r>
      <w:r>
        <w:rPr>
          <w:sz w:val="26"/>
          <w:szCs w:val="26"/>
        </w:rPr>
        <w:t xml:space="preserve"> для будівництва і обслуговування житлового будинку, господарських будівель і споруд (присадибна ділянка) (02.01).</w:t>
      </w:r>
    </w:p>
    <w:p>
      <w:pPr>
        <w:pStyle w:val="Normal"/>
        <w:ind w:firstLine="567" w:right="57"/>
        <w:jc w:val="both"/>
        <w:rPr>
          <w:sz w:val="26"/>
          <w:szCs w:val="26"/>
        </w:rPr>
      </w:pPr>
      <w:r>
        <w:rPr>
          <w:sz w:val="26"/>
          <w:szCs w:val="26"/>
        </w:rPr>
        <w:t xml:space="preserve">2. Змінити </w:t>
      </w:r>
      <w:r>
        <w:rPr>
          <w:color w:val="000000"/>
          <w:sz w:val="26"/>
          <w:szCs w:val="26"/>
        </w:rPr>
        <w:t>громадян</w:t>
      </w:r>
      <w:r>
        <w:rPr>
          <w:rFonts w:eastAsia="Times New Roman" w:cs="Times New Roman"/>
          <w:color w:val="000000"/>
          <w:kern w:val="0"/>
          <w:sz w:val="26"/>
          <w:szCs w:val="26"/>
          <w:lang w:val="uk-UA" w:eastAsia="zh-CN" w:bidi="ar-SA"/>
        </w:rPr>
        <w:t>ину Бореньку Руслану Андрійовичу</w:t>
      </w:r>
      <w:r>
        <w:rPr>
          <w:sz w:val="26"/>
          <w:szCs w:val="26"/>
        </w:rPr>
        <w:t xml:space="preserve"> цільове призначення земельної ділянки</w:t>
      </w:r>
      <w:r>
        <w:rPr>
          <w:spacing w:val="-2"/>
          <w:sz w:val="26"/>
          <w:szCs w:val="26"/>
        </w:rPr>
        <w:t xml:space="preserve"> у </w:t>
      </w:r>
      <w:r>
        <w:rPr>
          <w:color w:val="000000"/>
          <w:spacing w:val="-2"/>
          <w:sz w:val="26"/>
          <w:szCs w:val="26"/>
        </w:rPr>
        <w:t>с. </w:t>
      </w:r>
      <w:r>
        <w:rPr>
          <w:rFonts w:eastAsia="Times New Roman" w:cs="Times New Roman"/>
          <w:bCs/>
          <w:color w:val="000000"/>
          <w:spacing w:val="-2"/>
          <w:kern w:val="0"/>
          <w:sz w:val="26"/>
          <w:szCs w:val="26"/>
          <w:lang w:val="uk-UA" w:eastAsia="zh-CN" w:bidi="ar-SA"/>
        </w:rPr>
        <w:t xml:space="preserve">Тарасове </w:t>
      </w:r>
      <w:r>
        <w:rPr>
          <w:spacing w:val="-2"/>
          <w:sz w:val="26"/>
          <w:szCs w:val="26"/>
        </w:rPr>
        <w:t xml:space="preserve">Луцького району Волинської області площею </w:t>
      </w:r>
      <w:r>
        <w:rPr>
          <w:rFonts w:eastAsia="Times New Roman" w:cs="Times New Roman"/>
          <w:bCs/>
          <w:color w:val="000000"/>
          <w:spacing w:val="-2"/>
          <w:sz w:val="26"/>
          <w:szCs w:val="26"/>
          <w:lang w:bidi="ar-SA"/>
        </w:rPr>
        <w:t>0,</w:t>
      </w:r>
      <w:r>
        <w:rPr>
          <w:rFonts w:eastAsia="Times New Roman" w:cs="Times New Roman"/>
          <w:bCs/>
          <w:color w:val="000000"/>
          <w:spacing w:val="-2"/>
          <w:kern w:val="0"/>
          <w:sz w:val="26"/>
          <w:szCs w:val="26"/>
          <w:lang w:val="uk-UA" w:eastAsia="zh-CN" w:bidi="ar-SA"/>
        </w:rPr>
        <w:t>2674</w:t>
      </w:r>
      <w:r>
        <w:rPr>
          <w:bCs/>
          <w:spacing w:val="-2"/>
          <w:sz w:val="26"/>
          <w:szCs w:val="26"/>
        </w:rPr>
        <w:t> </w:t>
      </w:r>
      <w:r>
        <w:rPr>
          <w:bCs/>
          <w:color w:val="000000"/>
          <w:spacing w:val="-2"/>
          <w:sz w:val="26"/>
          <w:szCs w:val="26"/>
        </w:rPr>
        <w:t>га</w:t>
      </w:r>
      <w:r>
        <w:rPr>
          <w:spacing w:val="-2"/>
          <w:sz w:val="26"/>
          <w:szCs w:val="26"/>
        </w:rPr>
        <w:t xml:space="preserve">, з кадастровим номером </w:t>
      </w:r>
      <w:r>
        <w:rPr>
          <w:rFonts w:eastAsia="Times New Roman" w:cs="Times New Roman"/>
          <w:color w:val="auto"/>
          <w:spacing w:val="-2"/>
          <w:kern w:val="0"/>
          <w:sz w:val="26"/>
          <w:szCs w:val="26"/>
          <w:lang w:val="uk-UA" w:eastAsia="zh-CN" w:bidi="ar-SA"/>
        </w:rPr>
        <w:t>0722881000:03:001:0708</w:t>
      </w:r>
      <w:r>
        <w:rPr>
          <w:spacing w:val="-2"/>
          <w:sz w:val="26"/>
          <w:szCs w:val="26"/>
        </w:rPr>
        <w:t xml:space="preserve"> з </w:t>
      </w:r>
      <w:r>
        <w:rPr>
          <w:sz w:val="26"/>
          <w:szCs w:val="26"/>
        </w:rPr>
        <w:t xml:space="preserve">«для ведення особистого селянського господарства (01.03)» на «для будівництва і </w:t>
      </w:r>
      <w:r>
        <w:rPr>
          <w:sz w:val="26"/>
          <w:szCs w:val="26"/>
          <w:lang w:val="ru-RU"/>
        </w:rPr>
        <w:t>обслуговування</w:t>
      </w:r>
      <w:r>
        <w:rPr>
          <w:sz w:val="26"/>
          <w:szCs w:val="26"/>
        </w:rPr>
        <w:t xml:space="preserve"> житлового будинку, господарських будівель і споруд (присадибна ділянка) (02.01)», згідно з додатком.</w:t>
      </w:r>
    </w:p>
    <w:p>
      <w:pPr>
        <w:pStyle w:val="Normal"/>
        <w:ind w:firstLine="567" w:right="57"/>
        <w:jc w:val="both"/>
        <w:rPr>
          <w:sz w:val="26"/>
          <w:szCs w:val="26"/>
        </w:rPr>
      </w:pPr>
      <w:r>
        <w:rPr>
          <w:sz w:val="26"/>
          <w:szCs w:val="26"/>
        </w:rPr>
        <w:t>3. Змінити громадянину Бореньку Руслану Андрійовичу категорію земель земельної ділянки у с. Тарасове Луцького району Волинської області площею  0,2674 га, з кадастровим номером 0722881000:03:001:0708 з  «землі сільськогосподарського призначення» на «землі житлової та громадської забудови».</w:t>
      </w:r>
    </w:p>
    <w:p>
      <w:pPr>
        <w:pStyle w:val="Normal"/>
        <w:ind w:firstLine="567" w:right="57"/>
        <w:jc w:val="both"/>
        <w:rPr>
          <w:sz w:val="26"/>
          <w:szCs w:val="26"/>
        </w:rPr>
      </w:pPr>
      <w:r>
        <w:rPr>
          <w:sz w:val="26"/>
          <w:szCs w:val="26"/>
        </w:rPr>
        <w:t>4. Зобов’язати громадянина Боренька Руслана Андрійовича:</w:t>
      </w:r>
    </w:p>
    <w:p>
      <w:pPr>
        <w:pStyle w:val="Normal"/>
        <w:ind w:firstLine="567" w:right="57"/>
        <w:jc w:val="both"/>
        <w:rPr>
          <w:sz w:val="26"/>
          <w:szCs w:val="26"/>
        </w:rPr>
      </w:pPr>
      <w:r>
        <w:rPr>
          <w:sz w:val="26"/>
          <w:szCs w:val="26"/>
        </w:rPr>
        <w:t>4.1. Актуалізувати відомості про земельну ділянку в Державному земельному кадастрі.</w:t>
      </w:r>
    </w:p>
    <w:p>
      <w:pPr>
        <w:pStyle w:val="Normal"/>
        <w:ind w:firstLine="567"/>
        <w:jc w:val="both"/>
        <w:rPr>
          <w:sz w:val="26"/>
          <w:szCs w:val="26"/>
        </w:rPr>
      </w:pPr>
      <w:r>
        <w:rPr>
          <w:sz w:val="26"/>
          <w:szCs w:val="26"/>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color w:val="auto"/>
          <w:spacing w:val="-2"/>
          <w:kern w:val="0"/>
          <w:sz w:val="26"/>
          <w:szCs w:val="26"/>
          <w:lang w:val="uk-UA" w:eastAsia="zh-CN" w:bidi="ar-SA"/>
        </w:rPr>
        <w:t>0722881000:03:001:0708</w:t>
      </w:r>
      <w:r>
        <w:rPr>
          <w:sz w:val="26"/>
          <w:szCs w:val="26"/>
        </w:rPr>
        <w:t>, у зв’язку з прийняттям цього рішення.</w:t>
      </w:r>
    </w:p>
    <w:p>
      <w:pPr>
        <w:pStyle w:val="Normal"/>
        <w:ind w:firstLine="567"/>
        <w:jc w:val="both"/>
        <w:rPr>
          <w:sz w:val="26"/>
          <w:szCs w:val="26"/>
        </w:rPr>
      </w:pPr>
      <w:r>
        <w:rPr>
          <w:sz w:val="26"/>
          <w:szCs w:val="26"/>
        </w:rPr>
        <w:t>4.3. Виконувати обов’язки власника земельної ділянки, відповідно до вимог статті 91 Земельного кодексу України.</w:t>
      </w:r>
    </w:p>
    <w:p>
      <w:pPr>
        <w:pStyle w:val="Normal"/>
        <w:ind w:firstLine="567"/>
        <w:jc w:val="both"/>
        <w:rPr>
          <w:sz w:val="26"/>
          <w:szCs w:val="26"/>
        </w:rPr>
      </w:pPr>
      <w:r>
        <w:rPr>
          <w:sz w:val="26"/>
          <w:szCs w:val="26"/>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6"/>
          <w:szCs w:val="26"/>
        </w:rPr>
      </w:pPr>
      <w:r>
        <w:rPr>
          <w:sz w:val="26"/>
          <w:szCs w:val="26"/>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rPr>
          <w:sz w:val="28"/>
          <w:szCs w:val="28"/>
        </w:rPr>
      </w:pPr>
      <w:r>
        <w:rPr>
          <w:sz w:val="28"/>
          <w:szCs w:val="28"/>
        </w:rPr>
      </w:r>
    </w:p>
    <w:p>
      <w:pPr>
        <w:pStyle w:val="Normal"/>
        <w:tabs>
          <w:tab w:val="clear" w:pos="709"/>
          <w:tab w:val="left" w:pos="3220" w:leader="none"/>
        </w:tabs>
        <w:jc w:val="both"/>
        <w:rPr>
          <w:sz w:val="26"/>
          <w:szCs w:val="26"/>
        </w:rPr>
      </w:pPr>
      <w:r>
        <w:rPr>
          <w:sz w:val="26"/>
          <w:szCs w:val="26"/>
        </w:rPr>
        <w:t>Міський голова                                                                                      Ігор ПОЛІЩУК</w:t>
      </w:r>
    </w:p>
    <w:p>
      <w:pPr>
        <w:pStyle w:val="Normal"/>
        <w:rPr>
          <w:sz w:val="28"/>
          <w:szCs w:val="28"/>
        </w:rPr>
      </w:pPr>
      <w:r>
        <w:rPr>
          <w:sz w:val="28"/>
          <w:szCs w:val="28"/>
        </w:rPr>
      </w:r>
    </w:p>
    <w:p>
      <w:pPr>
        <w:pStyle w:val="Normal"/>
        <w:rPr>
          <w:sz w:val="28"/>
          <w:szCs w:val="28"/>
        </w:rPr>
      </w:pPr>
      <w:r>
        <w:rPr>
          <w:sz w:val="28"/>
          <w:szCs w:val="28"/>
        </w:rPr>
      </w:r>
    </w:p>
    <w:p>
      <w:pPr>
        <w:pStyle w:val="Normal"/>
        <w:widowControl w:val="false"/>
        <w:tabs>
          <w:tab w:val="clear" w:pos="709"/>
          <w:tab w:val="left" w:pos="993" w:leader="none"/>
        </w:tabs>
        <w:jc w:val="both"/>
        <w:rPr>
          <w:sz w:val="22"/>
          <w:szCs w:val="22"/>
        </w:rPr>
      </w:pPr>
      <w:r>
        <w:rPr>
          <w:sz w:val="22"/>
          <w:szCs w:val="22"/>
        </w:rPr>
        <w:t>Туз 777 863</w:t>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swiss"/>
    <w:pitch w:val="variable"/>
  </w:font>
  <w:font w:name="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3">
    <w:name w:val="heading 3"/>
    <w:basedOn w:val="Normal"/>
    <w:next w:val="Normal"/>
    <w:qFormat/>
    <w:pPr>
      <w:keepNext w:val="true"/>
      <w:tabs>
        <w:tab w:val="clear" w:pos="709"/>
        <w:tab w:val="left" w:pos="0" w:leader="none"/>
      </w:tabs>
      <w:ind w:hanging="0" w:left="2832"/>
      <w:outlineLvl w:val="2"/>
    </w:pPr>
    <w:rPr>
      <w:b/>
      <w:bCs/>
      <w:sz w:val="32"/>
    </w:rPr>
  </w:style>
  <w:style w:type="paragraph" w:styleId="Heading8">
    <w:name w:val="heading 8"/>
    <w:basedOn w:val="Normal"/>
    <w:next w:val="Normal"/>
    <w:qFormat/>
    <w:pPr>
      <w:keepNext w:val="true"/>
      <w:tabs>
        <w:tab w:val="clear" w:pos="709"/>
        <w:tab w:val="left" w:pos="0" w:leader="none"/>
      </w:tabs>
      <w:ind w:hanging="1440" w:left="1440"/>
      <w:jc w:val="center"/>
      <w:outlineLvl w:val="7"/>
    </w:pPr>
    <w:rPr>
      <w:b/>
      <w:bCs/>
      <w:sz w:val="36"/>
    </w:rPr>
  </w:style>
  <w:style w:type="paragraph" w:styleId="Heading9">
    <w:name w:val="heading 9"/>
    <w:basedOn w:val="Normal"/>
    <w:next w:val="Normal"/>
    <w:qFormat/>
    <w:pPr>
      <w:keepNext w:val="true"/>
      <w:tabs>
        <w:tab w:val="clear" w:pos="709"/>
        <w:tab w:val="left" w:pos="0" w:leader="none"/>
      </w:tabs>
      <w:ind w:hanging="1584" w:left="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rPr>
  </w:style>
  <w:style w:type="paragraph" w:styleId="Style12">
    <w:name w:val="Покажчик"/>
    <w:basedOn w:val="Normal"/>
    <w:qFormat/>
    <w:pPr>
      <w:suppressLineNumbers/>
    </w:pPr>
    <w:rPr>
      <w:rFonts w:cs="Arial"/>
    </w:rPr>
  </w:style>
  <w:style w:type="paragraph" w:styleId="user" w:customStyle="1">
    <w:name w:val="Заголовок (user)"/>
    <w:basedOn w:val="Normal"/>
    <w:next w:val="BodyText"/>
    <w:qFormat/>
    <w:pPr>
      <w:keepNext w:val="true"/>
      <w:spacing w:before="240" w:after="120"/>
    </w:pPr>
    <w:rPr>
      <w:rFonts w:ascii="Arial" w:hAnsi="Arial" w:eastAsia="Arial Unicode MS" w:cs="Mangal"/>
      <w:sz w:val="28"/>
      <w:szCs w:val="28"/>
    </w:rPr>
  </w:style>
  <w:style w:type="paragraph" w:styleId="user1" w:customStyle="1">
    <w:name w:val="Покажчик (user)"/>
    <w:basedOn w:val="Normal"/>
    <w:qFormat/>
    <w:pPr>
      <w:suppressLineNumbers/>
    </w:pPr>
    <w:rPr>
      <w:rFonts w:cs="Arial"/>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Style13"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1467</TotalTime>
  <Application>LibreOffice/25.2.6.2$Windows_X86_64 LibreOffice_project/729c5bfe710f5eb71ed3bbde9e06a6065e9c6c5d</Application>
  <AppVersion>15.0000</AppVersion>
  <Pages>2</Pages>
  <Words>643</Words>
  <Characters>4470</Characters>
  <CharactersWithSpaces>5394</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2024-08-05T07:01:00Z</dcterms:created>
  <dc:creator>tanya_l</dc:creator>
  <dc:description/>
  <dc:language>uk-UA</dc:language>
  <cp:lastModifiedBy/>
  <cp:lastPrinted>2025-11-03T16:29:58Z</cp:lastPrinted>
  <dcterms:modified xsi:type="dcterms:W3CDTF">2025-11-05T09:29:30Z</dcterms:modified>
  <cp:revision>346</cp:revision>
  <dc:subject/>
  <dc:title/>
</cp:coreProperties>
</file>

<file path=docProps/custom.xml><?xml version="1.0" encoding="utf-8"?>
<Properties xmlns="http://schemas.openxmlformats.org/officeDocument/2006/custom-properties" xmlns:vt="http://schemas.openxmlformats.org/officeDocument/2006/docPropsVTypes"/>
</file>