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45F7" w14:textId="77777777" w:rsidR="001D6DA3" w:rsidRDefault="00FF619B" w:rsidP="003E3A60">
      <w:pPr>
        <w:pStyle w:val="a4"/>
        <w:ind w:left="0" w:firstLine="567"/>
      </w:pPr>
      <w:r>
        <w:t>ПОЯСНЮВАЛЬНА ЗАПИСКА</w:t>
      </w:r>
    </w:p>
    <w:p w14:paraId="52FCD2D8" w14:textId="272F59AC" w:rsidR="001D6DA3" w:rsidRDefault="00FF619B" w:rsidP="003E3A60">
      <w:pPr>
        <w:pStyle w:val="a3"/>
        <w:spacing w:before="2"/>
        <w:ind w:right="168" w:firstLine="567"/>
        <w:jc w:val="center"/>
      </w:pPr>
      <w:r>
        <w:t xml:space="preserve">до </w:t>
      </w:r>
      <w:r w:rsidR="002C6084">
        <w:t xml:space="preserve">проєкту </w:t>
      </w:r>
      <w:r>
        <w:t>рішення міської ради</w:t>
      </w:r>
    </w:p>
    <w:p w14:paraId="50482AEA" w14:textId="77777777" w:rsidR="002C6084" w:rsidRDefault="003E0A6F" w:rsidP="002C6084">
      <w:pPr>
        <w:pStyle w:val="a3"/>
        <w:ind w:right="168"/>
        <w:jc w:val="center"/>
      </w:pPr>
      <w:r>
        <w:t>«</w:t>
      </w:r>
      <w:r w:rsidR="00FF619B">
        <w:t>Про</w:t>
      </w:r>
      <w:r w:rsidR="002C6084">
        <w:t xml:space="preserve"> </w:t>
      </w:r>
      <w:r w:rsidR="002C6084" w:rsidRPr="002C6084">
        <w:t xml:space="preserve">внесення змін до Програми забезпечення зберігання документів для соціально-правового захисту громадян Луцької міської територіальної громади на 2024–2026 роки та продовження терміну її дії </w:t>
      </w:r>
    </w:p>
    <w:p w14:paraId="48319890" w14:textId="5E8FDE18" w:rsidR="001D6DA3" w:rsidRDefault="002C6084" w:rsidP="002C6084">
      <w:pPr>
        <w:pStyle w:val="a3"/>
        <w:ind w:right="168"/>
        <w:jc w:val="center"/>
      </w:pPr>
      <w:r w:rsidRPr="002C6084">
        <w:t>на 2027–2028 роки</w:t>
      </w:r>
      <w:r w:rsidR="003E0A6F">
        <w:t>»</w:t>
      </w:r>
    </w:p>
    <w:p w14:paraId="31B69BF6" w14:textId="77777777" w:rsidR="001D6DA3" w:rsidRDefault="001D6DA3" w:rsidP="003E3A60">
      <w:pPr>
        <w:pStyle w:val="a3"/>
        <w:spacing w:before="11"/>
        <w:ind w:firstLine="567"/>
        <w:rPr>
          <w:sz w:val="27"/>
        </w:rPr>
      </w:pPr>
    </w:p>
    <w:p w14:paraId="458A096E" w14:textId="1E5D071A" w:rsidR="006616FA" w:rsidRDefault="00FF619B" w:rsidP="003E3A60">
      <w:pPr>
        <w:spacing w:line="242" w:lineRule="auto"/>
        <w:ind w:right="104" w:firstLine="567"/>
        <w:jc w:val="both"/>
        <w:rPr>
          <w:sz w:val="28"/>
        </w:rPr>
      </w:pPr>
      <w:r>
        <w:rPr>
          <w:b/>
          <w:sz w:val="28"/>
        </w:rPr>
        <w:t xml:space="preserve">Потреба і мета прийняття рішення: </w:t>
      </w:r>
      <w:r w:rsidR="006616FA">
        <w:rPr>
          <w:sz w:val="28"/>
        </w:rPr>
        <w:t xml:space="preserve">основними завданнями </w:t>
      </w:r>
      <w:r w:rsidR="00FE5448">
        <w:rPr>
          <w:sz w:val="28"/>
        </w:rPr>
        <w:t>К</w:t>
      </w:r>
      <w:r w:rsidR="006616FA">
        <w:rPr>
          <w:sz w:val="28"/>
        </w:rPr>
        <w:t>омунальної установи Луцького міського трудового архіву є:</w:t>
      </w:r>
    </w:p>
    <w:p w14:paraId="5B988B5D" w14:textId="2A692145" w:rsidR="006616FA" w:rsidRDefault="006616FA" w:rsidP="003E3A60">
      <w:pPr>
        <w:spacing w:line="242" w:lineRule="auto"/>
        <w:ind w:right="104" w:firstLine="567"/>
        <w:jc w:val="both"/>
        <w:rPr>
          <w:sz w:val="28"/>
        </w:rPr>
      </w:pPr>
      <w:r w:rsidRPr="003E0A6F">
        <w:rPr>
          <w:sz w:val="28"/>
        </w:rPr>
        <w:t xml:space="preserve">приймання від установ, підприємств та організацій, що ліквідуються без правонаступників </w:t>
      </w:r>
      <w:r>
        <w:rPr>
          <w:sz w:val="28"/>
        </w:rPr>
        <w:t>та</w:t>
      </w:r>
      <w:r w:rsidRPr="003E0A6F">
        <w:rPr>
          <w:sz w:val="28"/>
        </w:rPr>
        <w:t xml:space="preserve"> органів вищого рівня, документів з кадрових питань (особового складу), документів фінансово-господарської діяльності та інших документів, строки зберігання яких не</w:t>
      </w:r>
      <w:r w:rsidRPr="003E0A6F">
        <w:rPr>
          <w:spacing w:val="2"/>
          <w:sz w:val="28"/>
        </w:rPr>
        <w:t xml:space="preserve"> </w:t>
      </w:r>
      <w:r w:rsidRPr="003E0A6F">
        <w:rPr>
          <w:sz w:val="28"/>
        </w:rPr>
        <w:t>закінчилися;</w:t>
      </w:r>
    </w:p>
    <w:p w14:paraId="062756CA" w14:textId="77777777" w:rsidR="006616FA" w:rsidRPr="003E0A6F" w:rsidRDefault="006616FA" w:rsidP="003E3A60">
      <w:pPr>
        <w:spacing w:line="242" w:lineRule="auto"/>
        <w:ind w:right="104" w:firstLine="567"/>
        <w:jc w:val="both"/>
        <w:rPr>
          <w:sz w:val="28"/>
        </w:rPr>
      </w:pPr>
      <w:r w:rsidRPr="003E0A6F">
        <w:rPr>
          <w:sz w:val="28"/>
        </w:rPr>
        <w:t>організація користування документами у службових, соціально- правових та інших цілях, видача архівних довідок, копій та витягів з документів, що знаходяться на зберіганні</w:t>
      </w:r>
      <w:r>
        <w:rPr>
          <w:sz w:val="28"/>
        </w:rPr>
        <w:t>,</w:t>
      </w:r>
      <w:r w:rsidRPr="003E0A6F">
        <w:rPr>
          <w:sz w:val="28"/>
        </w:rPr>
        <w:t xml:space="preserve"> юридичним особам та громадянам.</w:t>
      </w:r>
    </w:p>
    <w:p w14:paraId="2E393B5B" w14:textId="4F0D9CF1" w:rsidR="006616FA" w:rsidRDefault="006616FA" w:rsidP="002C6084">
      <w:pPr>
        <w:pStyle w:val="a3"/>
        <w:ind w:right="109" w:firstLine="567"/>
        <w:jc w:val="both"/>
      </w:pPr>
      <w:r>
        <w:t>Для виконання поставлених завдань необхідна відповідна матеріально-технічна база, створення оптимальних умов зберігання архівних документів, поліпшення умов роботи працівників трудового архіву.</w:t>
      </w:r>
    </w:p>
    <w:p w14:paraId="64A6DFD5" w14:textId="77777777" w:rsidR="001D6DA3" w:rsidRDefault="006616FA" w:rsidP="003E3A60">
      <w:pPr>
        <w:ind w:right="103" w:firstLine="567"/>
        <w:jc w:val="both"/>
        <w:rPr>
          <w:sz w:val="28"/>
        </w:rPr>
      </w:pPr>
      <w:r>
        <w:rPr>
          <w:sz w:val="28"/>
        </w:rPr>
        <w:t>М</w:t>
      </w:r>
      <w:r w:rsidR="00FF619B">
        <w:rPr>
          <w:sz w:val="28"/>
        </w:rPr>
        <w:t>ета Програми полягає у покращенні стану архівної справи завдяки зміцненню матеріально- технічної і соціальної бази трудового архіву.</w:t>
      </w:r>
    </w:p>
    <w:p w14:paraId="70E5DD0C" w14:textId="0585B5E2" w:rsidR="001D6DA3" w:rsidRDefault="00553122" w:rsidP="003E3A60">
      <w:pPr>
        <w:pStyle w:val="a3"/>
        <w:spacing w:before="10"/>
        <w:ind w:firstLine="567"/>
        <w:jc w:val="both"/>
        <w:rPr>
          <w:sz w:val="27"/>
        </w:rPr>
      </w:pPr>
      <w:r w:rsidRPr="00553122">
        <w:rPr>
          <w:sz w:val="27"/>
        </w:rPr>
        <w:t>Проєктом рішення передбачається продовження терміну дії Програми на 202</w:t>
      </w:r>
      <w:r>
        <w:rPr>
          <w:sz w:val="27"/>
        </w:rPr>
        <w:t>7</w:t>
      </w:r>
      <w:r w:rsidRPr="00553122">
        <w:rPr>
          <w:sz w:val="27"/>
        </w:rPr>
        <w:t xml:space="preserve">–2028 роки та внесення змін до Паспорту </w:t>
      </w:r>
      <w:r w:rsidR="002C6084">
        <w:t>Програми</w:t>
      </w:r>
      <w:r w:rsidRPr="00553122">
        <w:rPr>
          <w:sz w:val="27"/>
        </w:rPr>
        <w:t>, додатків 1 і 2 до Програми, передбачивши продовження терміну її дії на 202</w:t>
      </w:r>
      <w:r w:rsidR="002C6084">
        <w:rPr>
          <w:sz w:val="27"/>
        </w:rPr>
        <w:t>7–</w:t>
      </w:r>
      <w:r w:rsidRPr="00553122">
        <w:rPr>
          <w:sz w:val="27"/>
        </w:rPr>
        <w:t>2028 роки із відповідним збільшення обсягу фінансових ресурсів, необхідних для реалізації Програми на вказані роки</w:t>
      </w:r>
      <w:r w:rsidR="002C6084">
        <w:rPr>
          <w:sz w:val="27"/>
        </w:rPr>
        <w:t>.</w:t>
      </w:r>
    </w:p>
    <w:p w14:paraId="3D5DFA10" w14:textId="2525FC7B" w:rsidR="001D6DA3" w:rsidRDefault="00FF619B" w:rsidP="003E3A60">
      <w:pPr>
        <w:ind w:right="104" w:firstLine="567"/>
        <w:jc w:val="both"/>
        <w:rPr>
          <w:sz w:val="28"/>
        </w:rPr>
      </w:pPr>
      <w:r>
        <w:rPr>
          <w:b/>
          <w:sz w:val="28"/>
        </w:rPr>
        <w:t xml:space="preserve">Прогнозовані суспільні, економічні, фінансові та юридичні наслідки прийняття рішення: </w:t>
      </w:r>
      <w:r w:rsidR="002C6084" w:rsidRPr="00553122">
        <w:rPr>
          <w:sz w:val="27"/>
        </w:rPr>
        <w:t>продовження терміну дії Програми та збільшення обсягу фінансових ресурсів, необхідних для</w:t>
      </w:r>
      <w:r w:rsidR="00EE514E">
        <w:rPr>
          <w:sz w:val="27"/>
        </w:rPr>
        <w:t xml:space="preserve"> її</w:t>
      </w:r>
      <w:r w:rsidR="002C6084" w:rsidRPr="00553122">
        <w:rPr>
          <w:sz w:val="27"/>
        </w:rPr>
        <w:t xml:space="preserve"> реалізації</w:t>
      </w:r>
      <w:r w:rsidR="00EE514E">
        <w:rPr>
          <w:sz w:val="27"/>
        </w:rPr>
        <w:t>,</w:t>
      </w:r>
      <w:r w:rsidR="002C6084" w:rsidRPr="00553122">
        <w:rPr>
          <w:sz w:val="27"/>
        </w:rPr>
        <w:t xml:space="preserve"> </w:t>
      </w:r>
      <w:r>
        <w:rPr>
          <w:sz w:val="28"/>
        </w:rPr>
        <w:t>дасть змогу створити умови для гарантованого зберігання документів з кадрових питань (особового складу) підприємств, установ, організацій, що ліквідуються; зміцнити матеріально-технічну і соціальну базу архівної установи; поліпшити умови роботи працівників.</w:t>
      </w:r>
    </w:p>
    <w:p w14:paraId="594F1672" w14:textId="77777777" w:rsidR="001D6DA3" w:rsidRDefault="001D6DA3" w:rsidP="003E3A60">
      <w:pPr>
        <w:pStyle w:val="a3"/>
        <w:ind w:firstLine="567"/>
        <w:rPr>
          <w:sz w:val="30"/>
        </w:rPr>
      </w:pPr>
    </w:p>
    <w:p w14:paraId="55252CFF" w14:textId="77777777" w:rsidR="001D6DA3" w:rsidRDefault="001D6DA3" w:rsidP="003E3A60">
      <w:pPr>
        <w:pStyle w:val="a3"/>
        <w:spacing w:before="1"/>
        <w:ind w:firstLine="567"/>
        <w:rPr>
          <w:sz w:val="24"/>
        </w:rPr>
      </w:pPr>
    </w:p>
    <w:p w14:paraId="2D64079F" w14:textId="5CF5EC7F" w:rsidR="003E3A60" w:rsidRDefault="00FF619B" w:rsidP="003E3A60">
      <w:pPr>
        <w:pStyle w:val="a3"/>
        <w:ind w:right="-29"/>
      </w:pPr>
      <w:r>
        <w:t xml:space="preserve">Завідувач </w:t>
      </w:r>
      <w:r w:rsidR="0056371F">
        <w:t>К</w:t>
      </w:r>
      <w:r>
        <w:t xml:space="preserve">омунальної установи </w:t>
      </w:r>
    </w:p>
    <w:p w14:paraId="3291C0A8" w14:textId="19EE3644" w:rsidR="001D6DA3" w:rsidRDefault="00FF619B" w:rsidP="003E3A60">
      <w:pPr>
        <w:pStyle w:val="a3"/>
        <w:ind w:right="-29"/>
      </w:pPr>
      <w:r>
        <w:t>Луцького міського трудового</w:t>
      </w:r>
      <w:r w:rsidR="003E3A60">
        <w:t xml:space="preserve"> </w:t>
      </w:r>
      <w:r>
        <w:t>архіву</w:t>
      </w:r>
      <w:r>
        <w:tab/>
      </w:r>
      <w:r w:rsidR="003E3A60">
        <w:tab/>
      </w:r>
      <w:r w:rsidR="003E3A60">
        <w:tab/>
      </w:r>
      <w:r>
        <w:t>Людмила</w:t>
      </w:r>
      <w:r>
        <w:rPr>
          <w:spacing w:val="-1"/>
        </w:rPr>
        <w:t xml:space="preserve"> </w:t>
      </w:r>
      <w:r>
        <w:t>КАРЄВА</w:t>
      </w:r>
    </w:p>
    <w:sectPr w:rsidR="001D6DA3" w:rsidSect="003E3A60">
      <w:type w:val="continuous"/>
      <w:pgSz w:w="11910" w:h="16840"/>
      <w:pgMar w:top="1040" w:right="740" w:bottom="2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A09"/>
    <w:multiLevelType w:val="hybridMultilevel"/>
    <w:tmpl w:val="5F4C68F8"/>
    <w:lvl w:ilvl="0" w:tplc="611CE9B6">
      <w:numFmt w:val="bullet"/>
      <w:lvlText w:val="-"/>
      <w:lvlJc w:val="left"/>
      <w:pPr>
        <w:ind w:left="300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D041B8E">
      <w:numFmt w:val="bullet"/>
      <w:lvlText w:val="•"/>
      <w:lvlJc w:val="left"/>
      <w:pPr>
        <w:ind w:left="1218" w:hanging="392"/>
      </w:pPr>
      <w:rPr>
        <w:rFonts w:hint="default"/>
        <w:lang w:val="uk-UA" w:eastAsia="en-US" w:bidi="ar-SA"/>
      </w:rPr>
    </w:lvl>
    <w:lvl w:ilvl="2" w:tplc="6E7E43AC">
      <w:numFmt w:val="bullet"/>
      <w:lvlText w:val="•"/>
      <w:lvlJc w:val="left"/>
      <w:pPr>
        <w:ind w:left="2137" w:hanging="392"/>
      </w:pPr>
      <w:rPr>
        <w:rFonts w:hint="default"/>
        <w:lang w:val="uk-UA" w:eastAsia="en-US" w:bidi="ar-SA"/>
      </w:rPr>
    </w:lvl>
    <w:lvl w:ilvl="3" w:tplc="AB7E6B28">
      <w:numFmt w:val="bullet"/>
      <w:lvlText w:val="•"/>
      <w:lvlJc w:val="left"/>
      <w:pPr>
        <w:ind w:left="3055" w:hanging="392"/>
      </w:pPr>
      <w:rPr>
        <w:rFonts w:hint="default"/>
        <w:lang w:val="uk-UA" w:eastAsia="en-US" w:bidi="ar-SA"/>
      </w:rPr>
    </w:lvl>
    <w:lvl w:ilvl="4" w:tplc="7FFC5B26">
      <w:numFmt w:val="bullet"/>
      <w:lvlText w:val="•"/>
      <w:lvlJc w:val="left"/>
      <w:pPr>
        <w:ind w:left="3974" w:hanging="392"/>
      </w:pPr>
      <w:rPr>
        <w:rFonts w:hint="default"/>
        <w:lang w:val="uk-UA" w:eastAsia="en-US" w:bidi="ar-SA"/>
      </w:rPr>
    </w:lvl>
    <w:lvl w:ilvl="5" w:tplc="43D6D238">
      <w:numFmt w:val="bullet"/>
      <w:lvlText w:val="•"/>
      <w:lvlJc w:val="left"/>
      <w:pPr>
        <w:ind w:left="4893" w:hanging="392"/>
      </w:pPr>
      <w:rPr>
        <w:rFonts w:hint="default"/>
        <w:lang w:val="uk-UA" w:eastAsia="en-US" w:bidi="ar-SA"/>
      </w:rPr>
    </w:lvl>
    <w:lvl w:ilvl="6" w:tplc="2DCE8648">
      <w:numFmt w:val="bullet"/>
      <w:lvlText w:val="•"/>
      <w:lvlJc w:val="left"/>
      <w:pPr>
        <w:ind w:left="5811" w:hanging="392"/>
      </w:pPr>
      <w:rPr>
        <w:rFonts w:hint="default"/>
        <w:lang w:val="uk-UA" w:eastAsia="en-US" w:bidi="ar-SA"/>
      </w:rPr>
    </w:lvl>
    <w:lvl w:ilvl="7" w:tplc="0232A994">
      <w:numFmt w:val="bullet"/>
      <w:lvlText w:val="•"/>
      <w:lvlJc w:val="left"/>
      <w:pPr>
        <w:ind w:left="6730" w:hanging="392"/>
      </w:pPr>
      <w:rPr>
        <w:rFonts w:hint="default"/>
        <w:lang w:val="uk-UA" w:eastAsia="en-US" w:bidi="ar-SA"/>
      </w:rPr>
    </w:lvl>
    <w:lvl w:ilvl="8" w:tplc="1A2C8EE6">
      <w:numFmt w:val="bullet"/>
      <w:lvlText w:val="•"/>
      <w:lvlJc w:val="left"/>
      <w:pPr>
        <w:ind w:left="7649" w:hanging="392"/>
      </w:pPr>
      <w:rPr>
        <w:rFonts w:hint="default"/>
        <w:lang w:val="uk-UA" w:eastAsia="en-US" w:bidi="ar-SA"/>
      </w:rPr>
    </w:lvl>
  </w:abstractNum>
  <w:num w:numId="1" w16cid:durableId="167741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DA3"/>
    <w:rsid w:val="001946D4"/>
    <w:rsid w:val="001D6DA3"/>
    <w:rsid w:val="002C6084"/>
    <w:rsid w:val="003D53CF"/>
    <w:rsid w:val="003E0A6F"/>
    <w:rsid w:val="003E3A60"/>
    <w:rsid w:val="00467C5C"/>
    <w:rsid w:val="00487B6A"/>
    <w:rsid w:val="00553122"/>
    <w:rsid w:val="0056371F"/>
    <w:rsid w:val="006616FA"/>
    <w:rsid w:val="00823082"/>
    <w:rsid w:val="00D50037"/>
    <w:rsid w:val="00DE78E4"/>
    <w:rsid w:val="00E35203"/>
    <w:rsid w:val="00EE514E"/>
    <w:rsid w:val="00FE5448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3983"/>
  <w15:docId w15:val="{6DE2A094-E71A-4B68-AA7C-1A6E3EFE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4"/>
      <w:ind w:left="357" w:right="16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00" w:right="100" w:firstLine="7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Алла Олександрівна Дрейчан</cp:lastModifiedBy>
  <cp:revision>15</cp:revision>
  <cp:lastPrinted>2023-12-07T08:05:00Z</cp:lastPrinted>
  <dcterms:created xsi:type="dcterms:W3CDTF">2020-11-30T20:52:00Z</dcterms:created>
  <dcterms:modified xsi:type="dcterms:W3CDTF">2025-11-06T09:24:00Z</dcterms:modified>
</cp:coreProperties>
</file>