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tabs>
          <w:tab w:val="clear" w:pos="709"/>
          <w:tab w:val="left" w:pos="4680" w:leader="none"/>
        </w:tabs>
        <w:jc w:val="center"/>
        <w:rPr/>
      </w:pPr>
      <w: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8815" cy="678815"/>
                <wp:effectExtent l="0" t="0" r="0" b="0"/>
                <wp:wrapNone/>
                <wp:docPr id="1" name="shapetype_ole_rId2"/>
                <a:graphic xmlns:a="http://schemas.openxmlformats.org/drawingml/2006/main">
                  <a:graphicData uri="http://schemas.microsoft.com/office/word/2010/wordprocessingShape">
                    <wps:wsp>
                      <wps:cNvSpPr/>
                      <wps:spPr>
                        <a:xfrm>
                          <a:off x="0" y="0"/>
                          <a:ext cx="678240" cy="6782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35pt;height:53.35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0" allowOverlap="1" relativeHeight="3">
                <wp:simplePos x="0" y="0"/>
                <wp:positionH relativeFrom="column">
                  <wp:posOffset>635</wp:posOffset>
                </wp:positionH>
                <wp:positionV relativeFrom="paragraph">
                  <wp:posOffset>635</wp:posOffset>
                </wp:positionV>
                <wp:extent cx="652780" cy="652780"/>
                <wp:effectExtent l="0" t="0" r="0" b="0"/>
                <wp:wrapNone/>
                <wp:docPr id="2" name="Зображення1"/>
                <a:graphic xmlns:a="http://schemas.openxmlformats.org/drawingml/2006/main">
                  <a:graphicData uri="http://schemas.microsoft.com/office/word/2010/wordprocessingShape">
                    <wps:wsp>
                      <wps:cNvSpPr/>
                      <wps:spPr>
                        <a:xfrm>
                          <a:off x="0" y="0"/>
                          <a:ext cx="652320" cy="65232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stroked="f" style="position:absolute;margin-left:0.05pt;margin-top:0.05pt;width:51.3pt;height:51.3pt;mso-wrap-style:none;v-text-anchor:middle">
                <v:fill o:detectmouseclick="t" on="false"/>
                <v:stroke color="#3465a4" joinstyle="round" endcap="flat"/>
                <w10:wrap type="none"/>
              </v:rect>
            </w:pict>
          </mc:Fallback>
        </mc:AlternateContent>
      </w:r>
      <w:r>
        <w:rPr/>
        <w:object w:dxaOrig="3105" w:dyaOrig="3300">
          <v:shape id="ole_rId2" style="width:56.95pt;height:58.85pt" o:ole="">
            <v:imagedata r:id="rId3" o:title=""/>
          </v:shape>
          <o:OLEObject Type="Embed" ProgID="PBrush" ShapeID="ole_rId2" DrawAspect="Content" ObjectID="_1930889364" r:id="rId2"/>
        </w:object>
      </w:r>
      <w:r>
        <w:rPr/>
        <w:t xml:space="preserve">  </w:t>
      </w:r>
    </w:p>
    <w:p>
      <w:pPr>
        <w:pStyle w:val="3"/>
        <w:numPr>
          <w:ilvl w:val="2"/>
          <w:numId w:val="1"/>
        </w:numPr>
        <w:ind w:left="0" w:hanging="720"/>
        <w:jc w:val="center"/>
        <w:rPr/>
      </w:pPr>
      <w:r>
        <w:rPr>
          <w:sz w:val="28"/>
          <w:szCs w:val="28"/>
        </w:rPr>
        <w:t xml:space="preserve">        </w:t>
      </w:r>
      <w:r>
        <w:rPr>
          <w:sz w:val="28"/>
          <w:szCs w:val="28"/>
        </w:rPr>
        <w:t>ЛУЦЬКА  МІСЬКА  РАДА</w:t>
      </w:r>
    </w:p>
    <w:p>
      <w:pPr>
        <w:pStyle w:val="Normal"/>
        <w:jc w:val="center"/>
        <w:rPr>
          <w:sz w:val="18"/>
          <w:szCs w:val="18"/>
        </w:rPr>
      </w:pPr>
      <w:r>
        <w:rPr>
          <w:sz w:val="18"/>
          <w:szCs w:val="18"/>
        </w:rPr>
      </w:r>
    </w:p>
    <w:p>
      <w:pPr>
        <w:pStyle w:val="8"/>
        <w:numPr>
          <w:ilvl w:val="7"/>
          <w:numId w:val="1"/>
        </w:numPr>
        <w:rPr/>
      </w:pPr>
      <w:r>
        <w:rPr>
          <w:sz w:val="32"/>
          <w:szCs w:val="32"/>
        </w:rPr>
        <w:t>РІШЕННЯ</w:t>
      </w:r>
    </w:p>
    <w:p>
      <w:pPr>
        <w:pStyle w:val="Normal"/>
        <w:jc w:val="center"/>
        <w:rPr>
          <w:b/>
          <w:b/>
          <w:bCs/>
          <w:sz w:val="20"/>
          <w:szCs w:val="20"/>
        </w:rPr>
      </w:pPr>
      <w:r>
        <w:rPr>
          <w:b/>
          <w:bCs/>
          <w:sz w:val="20"/>
          <w:szCs w:val="20"/>
        </w:rPr>
      </w:r>
    </w:p>
    <w:p>
      <w:pPr>
        <w:pStyle w:val="Normal"/>
        <w:tabs>
          <w:tab w:val="clear" w:pos="709"/>
          <w:tab w:val="left" w:pos="4687" w:leader="none"/>
        </w:tabs>
        <w:jc w:val="center"/>
        <w:rPr/>
      </w:pPr>
      <w:r>
        <w:rPr/>
        <w:t>________________                                       Луцьк                                       №______________</w:t>
      </w:r>
    </w:p>
    <w:p>
      <w:pPr>
        <w:pStyle w:val="Normal"/>
        <w:rPr>
          <w:sz w:val="16"/>
          <w:szCs w:val="16"/>
        </w:rPr>
      </w:pPr>
      <w:r>
        <w:rPr>
          <w:sz w:val="16"/>
          <w:szCs w:val="16"/>
        </w:rPr>
        <w:t xml:space="preserve">                                                                                       </w:t>
      </w:r>
    </w:p>
    <w:p>
      <w:pPr>
        <w:pStyle w:val="Normal"/>
        <w:tabs>
          <w:tab w:val="clear" w:pos="709"/>
          <w:tab w:val="left" w:pos="8075" w:leader="none"/>
        </w:tabs>
        <w:ind w:right="-319" w:hanging="0"/>
        <w:rPr>
          <w:sz w:val="28"/>
          <w:szCs w:val="28"/>
        </w:rPr>
      </w:pPr>
      <w:r>
        <w:rPr>
          <w:spacing w:val="-12"/>
          <w:sz w:val="28"/>
          <w:szCs w:val="28"/>
        </w:rPr>
        <w:t>Про   затвердження  громадян</w:t>
      </w:r>
      <w:r>
        <w:rPr>
          <w:rFonts w:eastAsia="Times New Roman" w:cs="Times New Roman"/>
          <w:color w:val="auto"/>
          <w:spacing w:val="-12"/>
          <w:kern w:val="0"/>
          <w:sz w:val="28"/>
          <w:szCs w:val="28"/>
          <w:lang w:val="uk-UA" w:eastAsia="zh-CN" w:bidi="ar-SA"/>
        </w:rPr>
        <w:t>ці</w:t>
      </w:r>
      <w:r>
        <w:rPr>
          <w:spacing w:val="-12"/>
          <w:sz w:val="28"/>
          <w:szCs w:val="28"/>
        </w:rPr>
        <w:t xml:space="preserve">  </w:t>
      </w:r>
      <w:r>
        <w:rPr>
          <w:rFonts w:eastAsia="Times New Roman" w:cs="Times New Roman"/>
          <w:color w:val="auto"/>
          <w:spacing w:val="-12"/>
          <w:kern w:val="0"/>
          <w:sz w:val="28"/>
          <w:szCs w:val="28"/>
          <w:lang w:val="uk-UA" w:eastAsia="zh-CN" w:bidi="ar-SA"/>
        </w:rPr>
        <w:t>Шолотюк В.В</w:t>
      </w:r>
      <w:r>
        <w:rPr>
          <w:spacing w:val="-12"/>
          <w:sz w:val="28"/>
          <w:szCs w:val="28"/>
        </w:rPr>
        <w:t>.</w:t>
      </w:r>
    </w:p>
    <w:p>
      <w:pPr>
        <w:pStyle w:val="Normal"/>
        <w:jc w:val="both"/>
        <w:rPr>
          <w:sz w:val="28"/>
          <w:szCs w:val="28"/>
        </w:rPr>
      </w:pPr>
      <w:r>
        <w:rPr>
          <w:sz w:val="28"/>
          <w:szCs w:val="28"/>
        </w:rPr>
        <w:t>проєкту землеустрою  щодо  відведення  зе-</w:t>
      </w:r>
    </w:p>
    <w:p>
      <w:pPr>
        <w:pStyle w:val="Normal"/>
        <w:jc w:val="both"/>
        <w:rPr>
          <w:sz w:val="28"/>
          <w:szCs w:val="28"/>
        </w:rPr>
      </w:pPr>
      <w:r>
        <w:rPr>
          <w:sz w:val="28"/>
          <w:szCs w:val="28"/>
        </w:rPr>
        <w:t>мельної    ділянки    та   зміну   її   цільового</w:t>
      </w:r>
    </w:p>
    <w:p>
      <w:pPr>
        <w:pStyle w:val="Normal"/>
        <w:jc w:val="both"/>
        <w:rPr>
          <w:sz w:val="28"/>
          <w:szCs w:val="28"/>
        </w:rPr>
      </w:pPr>
      <w:r>
        <w:rPr>
          <w:sz w:val="28"/>
          <w:szCs w:val="28"/>
        </w:rPr>
        <w:t xml:space="preserve">призначення </w:t>
      </w:r>
      <w:r>
        <w:rPr>
          <w:spacing w:val="-8"/>
          <w:sz w:val="28"/>
          <w:szCs w:val="28"/>
        </w:rPr>
        <w:t>для  будівництва  і  обслуговува-</w:t>
      </w:r>
    </w:p>
    <w:p>
      <w:pPr>
        <w:pStyle w:val="Normal"/>
        <w:jc w:val="both"/>
        <w:rPr>
          <w:sz w:val="28"/>
          <w:szCs w:val="28"/>
        </w:rPr>
      </w:pPr>
      <w:r>
        <w:rPr>
          <w:spacing w:val="-8"/>
          <w:sz w:val="28"/>
          <w:szCs w:val="28"/>
        </w:rPr>
        <w:t>ння</w:t>
      </w:r>
      <w:r>
        <w:rPr>
          <w:sz w:val="28"/>
          <w:szCs w:val="28"/>
        </w:rPr>
        <w:t xml:space="preserve"> </w:t>
      </w:r>
      <w:r>
        <w:rPr>
          <w:spacing w:val="-8"/>
          <w:sz w:val="28"/>
          <w:szCs w:val="28"/>
        </w:rPr>
        <w:t>житлового</w:t>
      </w:r>
      <w:r>
        <w:rPr>
          <w:spacing w:val="2"/>
          <w:sz w:val="28"/>
          <w:szCs w:val="28"/>
        </w:rPr>
        <w:t xml:space="preserve"> </w:t>
      </w:r>
      <w:r>
        <w:rPr>
          <w:spacing w:val="-8"/>
          <w:sz w:val="28"/>
          <w:szCs w:val="28"/>
        </w:rPr>
        <w:t xml:space="preserve">будинку, </w:t>
      </w:r>
      <w:r>
        <w:rPr>
          <w:spacing w:val="4"/>
          <w:sz w:val="28"/>
          <w:szCs w:val="28"/>
        </w:rPr>
        <w:t xml:space="preserve">господарських </w:t>
      </w:r>
      <w:r>
        <w:rPr>
          <w:spacing w:val="-16"/>
          <w:sz w:val="28"/>
          <w:szCs w:val="28"/>
        </w:rPr>
        <w:t>буді-</w:t>
      </w:r>
    </w:p>
    <w:p>
      <w:pPr>
        <w:pStyle w:val="Normal"/>
        <w:jc w:val="both"/>
        <w:rPr>
          <w:sz w:val="28"/>
          <w:szCs w:val="28"/>
        </w:rPr>
      </w:pPr>
      <w:r>
        <w:rPr>
          <w:spacing w:val="-16"/>
          <w:sz w:val="28"/>
          <w:szCs w:val="28"/>
        </w:rPr>
        <w:t>вель</w:t>
      </w:r>
      <w:r>
        <w:rPr>
          <w:spacing w:val="-8"/>
          <w:sz w:val="28"/>
          <w:szCs w:val="28"/>
        </w:rPr>
        <w:t xml:space="preserve"> </w:t>
      </w:r>
      <w:r>
        <w:rPr>
          <w:spacing w:val="2"/>
          <w:sz w:val="28"/>
          <w:szCs w:val="28"/>
        </w:rPr>
        <w:t>і споруд (присадибна  ділянка)  (02.01)</w:t>
      </w:r>
    </w:p>
    <w:p>
      <w:pPr>
        <w:pStyle w:val="Normal"/>
        <w:jc w:val="both"/>
        <w:rPr>
          <w:sz w:val="28"/>
          <w:szCs w:val="28"/>
        </w:rPr>
      </w:pPr>
      <w:r>
        <w:rPr>
          <w:spacing w:val="2"/>
          <w:sz w:val="28"/>
          <w:szCs w:val="28"/>
        </w:rPr>
        <w:t xml:space="preserve">у  </w:t>
      </w:r>
      <w:r>
        <w:rPr>
          <w:sz w:val="28"/>
          <w:szCs w:val="28"/>
        </w:rPr>
        <w:t xml:space="preserve"> </w:t>
      </w:r>
      <w:r>
        <w:rPr>
          <w:spacing w:val="-2"/>
          <w:sz w:val="28"/>
          <w:szCs w:val="28"/>
        </w:rPr>
        <w:t xml:space="preserve">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w:t>
      </w:r>
    </w:p>
    <w:p>
      <w:pPr>
        <w:pStyle w:val="Normal"/>
        <w:jc w:val="both"/>
        <w:rPr>
          <w:sz w:val="28"/>
          <w:szCs w:val="28"/>
        </w:rPr>
      </w:pPr>
      <w:r>
        <w:rPr>
          <w:spacing w:val="-8"/>
          <w:sz w:val="28"/>
          <w:szCs w:val="28"/>
        </w:rPr>
        <w:t>області</w:t>
      </w:r>
    </w:p>
    <w:p>
      <w:pPr>
        <w:pStyle w:val="Normal"/>
        <w:rPr>
          <w:sz w:val="26"/>
          <w:szCs w:val="26"/>
        </w:rPr>
      </w:pPr>
      <w:r>
        <w:rPr>
          <w:sz w:val="26"/>
          <w:szCs w:val="26"/>
        </w:rPr>
      </w:r>
    </w:p>
    <w:p>
      <w:pPr>
        <w:pStyle w:val="Normal"/>
        <w:ind w:firstLine="567"/>
        <w:jc w:val="both"/>
        <w:rPr>
          <w:sz w:val="28"/>
          <w:szCs w:val="28"/>
        </w:rPr>
      </w:pPr>
      <w:r>
        <w:rPr>
          <w:sz w:val="28"/>
          <w:szCs w:val="28"/>
        </w:rPr>
        <w:t>Розглянувши заяву громадян</w:t>
      </w:r>
      <w:r>
        <w:rPr>
          <w:rFonts w:eastAsia="Times New Roman" w:cs="Times New Roman"/>
          <w:color w:val="auto"/>
          <w:kern w:val="0"/>
          <w:sz w:val="28"/>
          <w:szCs w:val="28"/>
          <w:lang w:val="uk-UA" w:eastAsia="zh-CN" w:bidi="ar-SA"/>
        </w:rPr>
        <w:t>ки</w:t>
      </w:r>
      <w:r>
        <w:rPr>
          <w:sz w:val="28"/>
          <w:szCs w:val="28"/>
        </w:rPr>
        <w:t xml:space="preserve"> </w:t>
      </w:r>
      <w:r>
        <w:rPr>
          <w:rFonts w:eastAsia="Times New Roman" w:cs="Times New Roman"/>
          <w:color w:val="auto"/>
          <w:kern w:val="0"/>
          <w:sz w:val="28"/>
          <w:szCs w:val="28"/>
          <w:lang w:val="uk-UA" w:eastAsia="zh-CN" w:bidi="ar-SA"/>
        </w:rPr>
        <w:t>Шолотюк Валентини Володимирівни</w:t>
      </w:r>
      <w:r>
        <w:rPr>
          <w:sz w:val="28"/>
          <w:szCs w:val="28"/>
        </w:rPr>
        <w:t xml:space="preserve"> про затвердження проєкту землеустрою щодо відведення земельної                     ділянки та зміну її цільового призначення </w:t>
      </w:r>
      <w:r>
        <w:rPr>
          <w:spacing w:val="-2"/>
          <w:sz w:val="28"/>
          <w:szCs w:val="28"/>
        </w:rPr>
        <w:t>у 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w:t>
      </w:r>
      <w:r>
        <w:rPr>
          <w:sz w:val="28"/>
          <w:szCs w:val="28"/>
        </w:rPr>
        <w:t xml:space="preserve">, проєкт землеустрою щодо відведення земельної                   ділянки </w:t>
      </w:r>
      <w:r>
        <w:rPr>
          <w:spacing w:val="-2"/>
          <w:sz w:val="28"/>
          <w:szCs w:val="28"/>
        </w:rPr>
        <w:t>та зміни її цільового призначення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pacing w:val="-2"/>
          <w:sz w:val="28"/>
          <w:szCs w:val="28"/>
        </w:rPr>
        <w:t xml:space="preserve"> (02.01) у 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w:t>
      </w:r>
      <w:r>
        <w:rPr>
          <w:sz w:val="28"/>
          <w:szCs w:val="28"/>
        </w:rPr>
        <w:t xml:space="preserve">, </w:t>
      </w:r>
      <w:r>
        <w:rPr>
          <w:color w:val="000000"/>
          <w:sz w:val="28"/>
          <w:szCs w:val="28"/>
          <w:lang w:val="uk-UA"/>
        </w:rPr>
        <w:t xml:space="preserve">витяг з                               Державного земельного кадастру від </w:t>
      </w:r>
      <w:r>
        <w:rPr>
          <w:rFonts w:eastAsia="Times New Roman" w:cs="Times New Roman"/>
          <w:color w:val="000000"/>
          <w:kern w:val="0"/>
          <w:sz w:val="28"/>
          <w:szCs w:val="28"/>
          <w:lang w:val="uk-UA" w:eastAsia="zh-CN" w:bidi="ar-SA"/>
        </w:rPr>
        <w:t xml:space="preserve">14.10.2025 </w:t>
      </w:r>
      <w:r>
        <w:rPr>
          <w:color w:val="000000"/>
          <w:sz w:val="28"/>
          <w:szCs w:val="28"/>
          <w:lang w:val="uk-UA"/>
        </w:rPr>
        <w:t>№ НВ-</w:t>
      </w:r>
      <w:r>
        <w:rPr>
          <w:rFonts w:eastAsia="Times New Roman" w:cs="Times New Roman"/>
          <w:color w:val="000000"/>
          <w:kern w:val="0"/>
          <w:sz w:val="28"/>
          <w:szCs w:val="28"/>
          <w:lang w:val="uk-UA" w:eastAsia="zh-CN" w:bidi="ar-SA"/>
        </w:rPr>
        <w:t>9981818372025,</w:t>
      </w:r>
      <w:r>
        <w:rPr>
          <w:sz w:val="28"/>
          <w:szCs w:val="28"/>
        </w:rPr>
        <w:t xml:space="preserve"> </w:t>
      </w:r>
      <w:r>
        <w:rPr>
          <w:color w:val="000000"/>
          <w:sz w:val="28"/>
          <w:szCs w:val="28"/>
        </w:rPr>
        <w:t xml:space="preserve">договір </w:t>
      </w:r>
      <w:r>
        <w:rPr>
          <w:rFonts w:eastAsia="Times New Roman" w:cs="Times New Roman"/>
          <w:color w:val="000000"/>
          <w:kern w:val="0"/>
          <w:sz w:val="28"/>
          <w:szCs w:val="28"/>
          <w:lang w:val="uk-UA" w:eastAsia="zh-CN" w:bidi="ar-SA"/>
        </w:rPr>
        <w:t>купівлі-продажу</w:t>
      </w:r>
      <w:r>
        <w:rPr>
          <w:color w:val="000000"/>
          <w:sz w:val="28"/>
          <w:szCs w:val="28"/>
        </w:rPr>
        <w:t xml:space="preserve"> земельної ділянки від </w:t>
      </w:r>
      <w:r>
        <w:rPr>
          <w:rFonts w:eastAsia="Times New Roman" w:cs="Times New Roman"/>
          <w:color w:val="000000"/>
          <w:kern w:val="0"/>
          <w:sz w:val="28"/>
          <w:szCs w:val="28"/>
          <w:lang w:val="uk-UA" w:eastAsia="zh-CN" w:bidi="ar-SA"/>
        </w:rPr>
        <w:t>22.07.2019</w:t>
      </w:r>
      <w:r>
        <w:rPr>
          <w:color w:val="000000"/>
          <w:sz w:val="28"/>
          <w:szCs w:val="28"/>
        </w:rPr>
        <w:t>, зареєстрований в реєстрі за № </w:t>
      </w:r>
      <w:r>
        <w:rPr>
          <w:rFonts w:eastAsia="Times New Roman" w:cs="Times New Roman"/>
          <w:color w:val="000000"/>
          <w:kern w:val="0"/>
          <w:sz w:val="28"/>
          <w:szCs w:val="28"/>
          <w:lang w:val="uk-UA" w:eastAsia="zh-CN" w:bidi="ar-SA"/>
        </w:rPr>
        <w:t>925</w:t>
      </w:r>
      <w:r>
        <w:rPr>
          <w:color w:val="000000"/>
          <w:sz w:val="28"/>
          <w:szCs w:val="28"/>
        </w:rPr>
        <w:t>,</w:t>
      </w:r>
      <w:r>
        <w:rPr>
          <w:sz w:val="28"/>
          <w:szCs w:val="28"/>
        </w:rPr>
        <w:t xml:space="preserve"> </w:t>
      </w:r>
      <w:r>
        <w:rPr>
          <w:b w:val="false"/>
          <w:bCs w:val="false"/>
          <w:color w:val="000000"/>
          <w:sz w:val="28"/>
          <w:szCs w:val="28"/>
        </w:rPr>
        <w:t xml:space="preserve">витяг з Державного реєстру речових прав, відповідно до якого право власності на земельну ділянку, площею </w:t>
      </w:r>
      <w:r>
        <w:rPr>
          <w:rFonts w:eastAsia="Times New Roman" w:cs="Times New Roman"/>
          <w:b w:val="false"/>
          <w:bCs w:val="false"/>
          <w:color w:val="000000"/>
          <w:kern w:val="0"/>
          <w:sz w:val="28"/>
          <w:szCs w:val="28"/>
          <w:lang w:val="uk-UA" w:eastAsia="zh-CN" w:bidi="ar-SA"/>
        </w:rPr>
        <w:t>0,2493</w:t>
      </w:r>
      <w:r>
        <w:rPr>
          <w:b w:val="false"/>
          <w:bCs w:val="false"/>
          <w:color w:val="000000"/>
          <w:sz w:val="28"/>
          <w:szCs w:val="28"/>
        </w:rPr>
        <w:t xml:space="preserve"> га, зареєстровано від </w:t>
      </w:r>
      <w:r>
        <w:rPr>
          <w:rFonts w:eastAsia="Times New Roman" w:cs="Times New Roman"/>
          <w:b w:val="false"/>
          <w:bCs w:val="false"/>
          <w:color w:val="000000"/>
          <w:kern w:val="0"/>
          <w:sz w:val="28"/>
          <w:szCs w:val="28"/>
          <w:lang w:val="uk-UA" w:eastAsia="zh-CN" w:bidi="ar-SA"/>
        </w:rPr>
        <w:t>22</w:t>
      </w:r>
      <w:r>
        <w:rPr>
          <w:b w:val="false"/>
          <w:bCs w:val="false"/>
          <w:color w:val="000000"/>
          <w:sz w:val="28"/>
          <w:szCs w:val="28"/>
        </w:rPr>
        <w:t>.0</w:t>
      </w:r>
      <w:r>
        <w:rPr>
          <w:rFonts w:eastAsia="Times New Roman" w:cs="Times New Roman"/>
          <w:b w:val="false"/>
          <w:bCs w:val="false"/>
          <w:color w:val="000000"/>
          <w:kern w:val="0"/>
          <w:sz w:val="28"/>
          <w:szCs w:val="28"/>
          <w:lang w:val="uk-UA" w:eastAsia="zh-CN" w:bidi="ar-SA"/>
        </w:rPr>
        <w:t>7</w:t>
      </w:r>
      <w:r>
        <w:rPr>
          <w:b w:val="false"/>
          <w:bCs w:val="false"/>
          <w:color w:val="000000"/>
          <w:sz w:val="28"/>
          <w:szCs w:val="28"/>
        </w:rPr>
        <w:t>.20</w:t>
      </w:r>
      <w:r>
        <w:rPr>
          <w:rFonts w:eastAsia="Times New Roman" w:cs="Times New Roman"/>
          <w:b w:val="false"/>
          <w:bCs w:val="false"/>
          <w:color w:val="000000"/>
          <w:kern w:val="0"/>
          <w:sz w:val="28"/>
          <w:szCs w:val="28"/>
          <w:lang w:val="uk-UA" w:eastAsia="zh-CN" w:bidi="ar-SA"/>
        </w:rPr>
        <w:t>19</w:t>
      </w:r>
      <w:r>
        <w:rPr>
          <w:b w:val="false"/>
          <w:bCs w:val="false"/>
          <w:color w:val="000000"/>
          <w:sz w:val="28"/>
          <w:szCs w:val="28"/>
        </w:rPr>
        <w:t>, номер відомостей про речове право/право власності: </w:t>
      </w:r>
      <w:r>
        <w:rPr>
          <w:rFonts w:eastAsia="Times New Roman" w:cs="Times New Roman"/>
          <w:b w:val="false"/>
          <w:bCs w:val="false"/>
          <w:color w:val="000000"/>
          <w:kern w:val="0"/>
          <w:sz w:val="28"/>
          <w:szCs w:val="28"/>
          <w:lang w:val="uk-UA" w:eastAsia="zh-CN" w:bidi="ar-SA"/>
        </w:rPr>
        <w:t>32497209</w:t>
      </w:r>
      <w:r>
        <w:rPr>
          <w:rFonts w:eastAsia="Times New Roman" w:cs="Times New Roman"/>
          <w:b w:val="false"/>
          <w:bCs w:val="false"/>
          <w:color w:val="auto"/>
          <w:kern w:val="0"/>
          <w:sz w:val="28"/>
          <w:szCs w:val="28"/>
          <w:lang w:val="uk-UA" w:eastAsia="zh-CN" w:bidi="ar-SA"/>
        </w:rPr>
        <w:t>,</w:t>
      </w:r>
      <w:r>
        <w:rPr>
          <w:color w:val="000000"/>
          <w:sz w:val="28"/>
          <w:szCs w:val="28"/>
        </w:rPr>
        <w:t xml:space="preserve"> враховуючи: </w:t>
      </w:r>
      <w:r>
        <w:rPr>
          <w:color w:val="000000"/>
          <w:spacing w:val="-6"/>
          <w:sz w:val="28"/>
          <w:szCs w:val="28"/>
        </w:rPr>
        <w:t xml:space="preserve">Генеральний план села </w:t>
      </w:r>
      <w:r>
        <w:rPr>
          <w:rFonts w:eastAsia="Times New Roman" w:cs="Times New Roman"/>
          <w:color w:val="auto"/>
          <w:spacing w:val="-2"/>
          <w:kern w:val="0"/>
          <w:sz w:val="28"/>
          <w:szCs w:val="28"/>
          <w:lang w:val="uk-UA" w:eastAsia="zh-CN" w:bidi="ar-SA"/>
        </w:rPr>
        <w:t>Озерце</w:t>
      </w:r>
      <w:r>
        <w:rPr>
          <w:color w:val="000000"/>
          <w:spacing w:val="-6"/>
          <w:sz w:val="28"/>
          <w:szCs w:val="28"/>
        </w:rPr>
        <w:t xml:space="preserve"> Луцького району Волинської області, затверджений рішенням </w:t>
      </w:r>
      <w:r>
        <w:rPr>
          <w:rFonts w:eastAsia="Times New Roman" w:cs="Times New Roman"/>
          <w:color w:val="000000"/>
          <w:spacing w:val="-6"/>
          <w:kern w:val="0"/>
          <w:sz w:val="28"/>
          <w:szCs w:val="28"/>
          <w:lang w:val="uk-UA" w:eastAsia="zh-CN" w:bidi="ar-SA"/>
        </w:rPr>
        <w:t>Озерцівської</w:t>
      </w:r>
      <w:r>
        <w:rPr>
          <w:color w:val="000000"/>
          <w:spacing w:val="-6"/>
          <w:sz w:val="28"/>
          <w:szCs w:val="28"/>
        </w:rPr>
        <w:t xml:space="preserve"> сільської ради                                   від 2</w:t>
      </w:r>
      <w:r>
        <w:rPr>
          <w:rFonts w:eastAsia="Times New Roman" w:cs="Times New Roman"/>
          <w:color w:val="000000"/>
          <w:spacing w:val="-6"/>
          <w:kern w:val="0"/>
          <w:sz w:val="28"/>
          <w:szCs w:val="28"/>
          <w:lang w:val="uk-UA" w:eastAsia="zh-CN" w:bidi="ar-SA"/>
        </w:rPr>
        <w:t>3</w:t>
      </w:r>
      <w:r>
        <w:rPr>
          <w:color w:val="000000"/>
          <w:spacing w:val="-6"/>
          <w:sz w:val="28"/>
          <w:szCs w:val="28"/>
        </w:rPr>
        <w:t>.1</w:t>
      </w:r>
      <w:r>
        <w:rPr>
          <w:rFonts w:eastAsia="Times New Roman" w:cs="Times New Roman"/>
          <w:color w:val="000000"/>
          <w:spacing w:val="-6"/>
          <w:kern w:val="0"/>
          <w:sz w:val="28"/>
          <w:szCs w:val="28"/>
          <w:lang w:val="uk-UA" w:eastAsia="zh-CN" w:bidi="ar-SA"/>
        </w:rPr>
        <w:t>0</w:t>
      </w:r>
      <w:r>
        <w:rPr>
          <w:color w:val="000000"/>
          <w:spacing w:val="-6"/>
          <w:sz w:val="28"/>
          <w:szCs w:val="28"/>
        </w:rPr>
        <w:t>.20</w:t>
      </w:r>
      <w:r>
        <w:rPr>
          <w:rFonts w:eastAsia="Times New Roman" w:cs="Times New Roman"/>
          <w:color w:val="000000"/>
          <w:spacing w:val="-6"/>
          <w:kern w:val="0"/>
          <w:sz w:val="28"/>
          <w:szCs w:val="28"/>
          <w:lang w:val="uk-UA" w:eastAsia="zh-CN" w:bidi="ar-SA"/>
        </w:rPr>
        <w:t>17</w:t>
      </w:r>
      <w:r>
        <w:rPr>
          <w:color w:val="000000"/>
          <w:spacing w:val="-6"/>
          <w:sz w:val="28"/>
          <w:szCs w:val="28"/>
        </w:rPr>
        <w:t xml:space="preserve"> № </w:t>
      </w:r>
      <w:r>
        <w:rPr>
          <w:rFonts w:eastAsia="Times New Roman" w:cs="Times New Roman"/>
          <w:color w:val="000000"/>
          <w:spacing w:val="-6"/>
          <w:kern w:val="0"/>
          <w:sz w:val="28"/>
          <w:szCs w:val="28"/>
          <w:lang w:val="uk-UA" w:eastAsia="zh-CN" w:bidi="ar-SA"/>
        </w:rPr>
        <w:t>17-4</w:t>
      </w:r>
      <w:r>
        <w:rPr>
          <w:color w:val="000000"/>
          <w:spacing w:val="-6"/>
          <w:sz w:val="28"/>
          <w:szCs w:val="28"/>
        </w:rPr>
        <w:t>/</w:t>
      </w:r>
      <w:r>
        <w:rPr>
          <w:rFonts w:eastAsia="Times New Roman" w:cs="Times New Roman"/>
          <w:color w:val="000000"/>
          <w:spacing w:val="-6"/>
          <w:kern w:val="0"/>
          <w:sz w:val="28"/>
          <w:szCs w:val="28"/>
          <w:lang w:val="uk-UA" w:eastAsia="zh-CN" w:bidi="ar-SA"/>
        </w:rPr>
        <w:t>2017</w:t>
      </w:r>
      <w:r>
        <w:rPr>
          <w:color w:val="000000"/>
          <w:spacing w:val="-6"/>
          <w:sz w:val="28"/>
          <w:szCs w:val="28"/>
        </w:rPr>
        <w:t xml:space="preserve"> </w:t>
      </w:r>
      <w:r>
        <w:rPr>
          <w:rFonts w:eastAsia="Times New Roman" w:cs="Times New Roman"/>
          <w:color w:val="000000"/>
          <w:spacing w:val="-2"/>
          <w:kern w:val="0"/>
          <w:sz w:val="28"/>
          <w:szCs w:val="28"/>
          <w:lang w:val="en-US" w:eastAsia="zh-CN" w:bidi="ar-SA"/>
        </w:rPr>
        <w:t>“</w:t>
      </w:r>
      <w:r>
        <w:rPr>
          <w:rFonts w:eastAsia="Times New Roman" w:cs="Times New Roman"/>
          <w:color w:val="000000"/>
          <w:spacing w:val="-2"/>
          <w:kern w:val="0"/>
          <w:sz w:val="28"/>
          <w:szCs w:val="28"/>
          <w:lang w:val="uk-UA" w:eastAsia="zh-CN" w:bidi="ar-SA"/>
        </w:rPr>
        <w:t>Про затвердження містобудівної документації                          «Генеральний план с. Озерце»”</w:t>
      </w:r>
      <w:r>
        <w:rPr>
          <w:color w:val="000000"/>
          <w:spacing w:val="-2"/>
          <w:sz w:val="28"/>
          <w:szCs w:val="28"/>
        </w:rPr>
        <w:t xml:space="preserve">, витяг із містобудівної документації та                     наявні обмеження у використанні території для містобудівних потреб                                         від </w:t>
      </w:r>
      <w:r>
        <w:rPr>
          <w:rFonts w:eastAsia="Times New Roman" w:cs="Times New Roman"/>
          <w:color w:val="000000"/>
          <w:spacing w:val="-2"/>
          <w:kern w:val="0"/>
          <w:sz w:val="28"/>
          <w:szCs w:val="28"/>
          <w:lang w:val="uk-UA" w:eastAsia="zh-CN" w:bidi="ar-SA"/>
        </w:rPr>
        <w:t>03.10.2025 </w:t>
      </w:r>
      <w:r>
        <w:rPr>
          <w:color w:val="000000"/>
          <w:spacing w:val="-2"/>
          <w:sz w:val="28"/>
          <w:szCs w:val="28"/>
        </w:rPr>
        <w:t>№ </w:t>
      </w:r>
      <w:r>
        <w:rPr>
          <w:rFonts w:eastAsia="Times New Roman" w:cs="Times New Roman"/>
          <w:color w:val="000000"/>
          <w:spacing w:val="-2"/>
          <w:kern w:val="0"/>
          <w:sz w:val="28"/>
          <w:szCs w:val="28"/>
          <w:lang w:val="uk-UA" w:eastAsia="zh-CN" w:bidi="ar-SA"/>
        </w:rPr>
        <w:t>1868</w:t>
      </w:r>
      <w:r>
        <w:rPr>
          <w:color w:val="000000"/>
          <w:spacing w:val="-2"/>
          <w:sz w:val="28"/>
          <w:szCs w:val="28"/>
        </w:rPr>
        <w:t>-П/202</w:t>
      </w:r>
      <w:r>
        <w:rPr>
          <w:rFonts w:eastAsia="Times New Roman" w:cs="Times New Roman"/>
          <w:color w:val="000000"/>
          <w:spacing w:val="-2"/>
          <w:kern w:val="0"/>
          <w:sz w:val="28"/>
          <w:szCs w:val="28"/>
          <w:lang w:val="uk-UA" w:eastAsia="zh-CN" w:bidi="ar-SA"/>
        </w:rPr>
        <w:t>5</w:t>
      </w:r>
      <w:r>
        <w:rPr>
          <w:color w:val="000000"/>
          <w:spacing w:val="-2"/>
          <w:sz w:val="28"/>
          <w:szCs w:val="28"/>
        </w:rPr>
        <w:t>,</w:t>
      </w:r>
      <w:r>
        <w:rPr>
          <w:color w:val="000000"/>
          <w:sz w:val="28"/>
          <w:szCs w:val="28"/>
        </w:rPr>
        <w:t xml:space="preserve"> керу</w:t>
      </w:r>
      <w:r>
        <w:rPr>
          <w:sz w:val="28"/>
          <w:szCs w:val="28"/>
        </w:rPr>
        <w:t xml:space="preserve">ючись статтями 12, 20, 21, 91, 125, 126, 186, </w:t>
      </w:r>
      <w:r>
        <w:rPr>
          <w:spacing w:val="-4"/>
          <w:sz w:val="28"/>
          <w:szCs w:val="28"/>
        </w:rPr>
        <w:t xml:space="preserve">пунктом 23 розділу Х «Перехідні положення» </w:t>
      </w:r>
      <w:r>
        <w:rPr>
          <w:sz w:val="28"/>
          <w:szCs w:val="28"/>
        </w:rPr>
        <w:t xml:space="preserve">Земельного кодексу України, статтею 50 </w:t>
      </w:r>
      <w:r>
        <w:rPr>
          <w:color w:val="000000"/>
          <w:sz w:val="28"/>
          <w:szCs w:val="28"/>
        </w:rPr>
        <w:t>Закону України «Про землеустрій»</w:t>
      </w:r>
      <w:r>
        <w:rPr>
          <w:sz w:val="28"/>
          <w:szCs w:val="28"/>
        </w:rPr>
        <w:t>, статтями 24, 25 Закону України «Про регулювання містобудівної діяльності»,                             Законом України «Про адміністративні послуги»,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п</w:t>
      </w:r>
      <w:r>
        <w:rPr>
          <w:color w:val="000000"/>
          <w:sz w:val="28"/>
          <w:szCs w:val="28"/>
          <w:lang w:eastAsia="uk-UA"/>
        </w:rPr>
        <w:t>остановою Верховної Ради України від 17.07.2020 № 807-ІХ «Про утворення та ліквідацію районів»</w:t>
      </w:r>
      <w:r>
        <w:rPr>
          <w:sz w:val="28"/>
          <w:szCs w:val="28"/>
        </w:rPr>
        <w:t xml:space="preserve">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та статтями 26, 59, пунктом 6</w:t>
      </w:r>
      <w:r>
        <w:rPr>
          <w:sz w:val="28"/>
          <w:szCs w:val="28"/>
          <w:vertAlign w:val="superscript"/>
        </w:rPr>
        <w:t>-1</w:t>
      </w:r>
      <w:r>
        <w:rPr>
          <w:sz w:val="28"/>
          <w:szCs w:val="28"/>
        </w:rPr>
        <w:t xml:space="preserve"> розділу </w:t>
      </w:r>
      <w:r>
        <w:rPr>
          <w:sz w:val="28"/>
          <w:szCs w:val="28"/>
          <w:lang w:val="en-US"/>
        </w:rPr>
        <w:t>V</w:t>
      </w:r>
      <w:r>
        <w:rPr>
          <w:sz w:val="28"/>
          <w:szCs w:val="28"/>
        </w:rPr>
        <w:t xml:space="preserve"> Прикінцевих та перехідних положень Закону України «Про місцеве самоврядування в Україні», міська рада</w:t>
      </w:r>
    </w:p>
    <w:p>
      <w:pPr>
        <w:pStyle w:val="Normal"/>
        <w:ind w:firstLine="567"/>
        <w:jc w:val="both"/>
        <w:rPr>
          <w:sz w:val="18"/>
          <w:szCs w:val="18"/>
        </w:rPr>
      </w:pPr>
      <w:r>
        <w:rPr>
          <w:sz w:val="18"/>
          <w:szCs w:val="18"/>
        </w:rPr>
      </w:r>
    </w:p>
    <w:p>
      <w:pPr>
        <w:pStyle w:val="Normal"/>
        <w:ind w:right="43" w:hanging="0"/>
        <w:jc w:val="both"/>
        <w:rPr>
          <w:sz w:val="28"/>
          <w:szCs w:val="28"/>
        </w:rPr>
      </w:pPr>
      <w:r>
        <w:rPr>
          <w:sz w:val="28"/>
          <w:szCs w:val="28"/>
        </w:rPr>
        <w:t>ВИРІШИЛА:</w:t>
      </w:r>
    </w:p>
    <w:p>
      <w:pPr>
        <w:pStyle w:val="Normal"/>
        <w:ind w:right="43" w:hanging="0"/>
        <w:jc w:val="both"/>
        <w:rPr>
          <w:sz w:val="18"/>
          <w:szCs w:val="18"/>
        </w:rPr>
      </w:pPr>
      <w:r>
        <w:rPr>
          <w:sz w:val="18"/>
          <w:szCs w:val="18"/>
        </w:rPr>
      </w:r>
    </w:p>
    <w:p>
      <w:pPr>
        <w:pStyle w:val="Normal"/>
        <w:ind w:firstLine="567"/>
        <w:jc w:val="both"/>
        <w:rPr>
          <w:sz w:val="28"/>
          <w:szCs w:val="28"/>
        </w:rPr>
      </w:pPr>
      <w:r>
        <w:rPr>
          <w:sz w:val="28"/>
          <w:szCs w:val="28"/>
        </w:rPr>
        <w:t>1. Затвердити громадя</w:t>
      </w:r>
      <w:r>
        <w:rPr>
          <w:rFonts w:eastAsia="Times New Roman" w:cs="Times New Roman"/>
          <w:color w:val="auto"/>
          <w:kern w:val="0"/>
          <w:sz w:val="28"/>
          <w:szCs w:val="28"/>
          <w:lang w:val="uk-UA" w:eastAsia="zh-CN" w:bidi="ar-SA"/>
        </w:rPr>
        <w:t>нці</w:t>
      </w:r>
      <w:r>
        <w:rPr>
          <w:sz w:val="28"/>
          <w:szCs w:val="28"/>
        </w:rPr>
        <w:t xml:space="preserve"> </w:t>
      </w:r>
      <w:r>
        <w:rPr>
          <w:rFonts w:eastAsia="Times New Roman" w:cs="Times New Roman"/>
          <w:color w:val="auto"/>
          <w:kern w:val="0"/>
          <w:sz w:val="28"/>
          <w:szCs w:val="28"/>
          <w:lang w:val="uk-UA" w:eastAsia="zh-CN" w:bidi="ar-SA"/>
        </w:rPr>
        <w:t>Шолотюк Валентині Володимирівні</w:t>
      </w:r>
      <w:r>
        <w:rPr>
          <w:sz w:val="28"/>
          <w:szCs w:val="28"/>
        </w:rPr>
        <w:t xml:space="preserve"> проєкт землеустрою щодо відведення земельної ділянки та зміни її                           цільового призначення у </w:t>
      </w:r>
      <w:r>
        <w:rPr>
          <w:spacing w:val="-2"/>
          <w:sz w:val="28"/>
          <w:szCs w:val="28"/>
        </w:rPr>
        <w:t>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w:t>
      </w:r>
      <w:r>
        <w:rPr>
          <w:sz w:val="28"/>
          <w:szCs w:val="28"/>
        </w:rPr>
        <w:t xml:space="preserve"> площею </w:t>
      </w:r>
      <w:r>
        <w:rPr>
          <w:rFonts w:eastAsia="Times New Roman" w:cs="Times New Roman"/>
          <w:color w:val="auto"/>
          <w:kern w:val="0"/>
          <w:sz w:val="28"/>
          <w:szCs w:val="28"/>
          <w:lang w:val="uk-UA" w:eastAsia="zh-CN" w:bidi="ar-SA"/>
        </w:rPr>
        <w:t>0,2493</w:t>
      </w:r>
      <w:r>
        <w:rPr>
          <w:sz w:val="28"/>
          <w:szCs w:val="28"/>
        </w:rPr>
        <w:t xml:space="preserve"> га з кадастровим номером 072</w:t>
      </w:r>
      <w:r>
        <w:rPr>
          <w:rFonts w:eastAsia="Times New Roman" w:cs="Times New Roman"/>
          <w:color w:val="auto"/>
          <w:kern w:val="0"/>
          <w:sz w:val="28"/>
          <w:szCs w:val="28"/>
          <w:lang w:val="uk-UA" w:eastAsia="zh-CN" w:bidi="ar-SA"/>
        </w:rPr>
        <w:t>1885005</w:t>
      </w:r>
      <w:r>
        <w:rPr>
          <w:sz w:val="28"/>
          <w:szCs w:val="28"/>
        </w:rPr>
        <w:t>:0</w:t>
      </w:r>
      <w:r>
        <w:rPr>
          <w:rFonts w:eastAsia="Times New Roman" w:cs="Times New Roman"/>
          <w:color w:val="auto"/>
          <w:kern w:val="0"/>
          <w:sz w:val="28"/>
          <w:szCs w:val="28"/>
          <w:lang w:val="uk-UA" w:eastAsia="zh-CN" w:bidi="ar-SA"/>
        </w:rPr>
        <w:t>3</w:t>
      </w:r>
      <w:r>
        <w:rPr>
          <w:sz w:val="28"/>
          <w:szCs w:val="28"/>
        </w:rPr>
        <w:t>:001:</w:t>
      </w:r>
      <w:r>
        <w:rPr>
          <w:rFonts w:eastAsia="Times New Roman" w:cs="Times New Roman"/>
          <w:color w:val="auto"/>
          <w:kern w:val="0"/>
          <w:sz w:val="28"/>
          <w:szCs w:val="28"/>
          <w:lang w:val="uk-UA" w:eastAsia="zh-CN" w:bidi="ar-SA"/>
        </w:rPr>
        <w:t>0463</w:t>
      </w:r>
      <w:r>
        <w:rPr>
          <w:sz w:val="28"/>
          <w:szCs w:val="28"/>
        </w:rPr>
        <w:t>,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w:t>
      </w:r>
      <w:r>
        <w:rPr>
          <w:sz w:val="28"/>
          <w:szCs w:val="28"/>
        </w:rPr>
        <w:t xml:space="preserve"> (02.01).</w:t>
      </w:r>
    </w:p>
    <w:p>
      <w:pPr>
        <w:pStyle w:val="Normal"/>
        <w:ind w:firstLine="567"/>
        <w:jc w:val="both"/>
        <w:rPr>
          <w:sz w:val="28"/>
          <w:szCs w:val="28"/>
        </w:rPr>
      </w:pPr>
      <w:r>
        <w:rPr>
          <w:sz w:val="28"/>
          <w:szCs w:val="28"/>
        </w:rPr>
        <w:t xml:space="preserve">2. Змінити </w:t>
      </w:r>
      <w:r>
        <w:rPr>
          <w:rFonts w:eastAsia="Times New Roman" w:cs="Times New Roman"/>
          <w:color w:val="auto"/>
          <w:kern w:val="0"/>
          <w:sz w:val="28"/>
          <w:szCs w:val="28"/>
          <w:lang w:val="uk-UA" w:eastAsia="zh-CN" w:bidi="ar-SA"/>
        </w:rPr>
        <w:t>громадянці Шолотюк Валентині Володимирівні</w:t>
      </w:r>
      <w:r>
        <w:rPr>
          <w:sz w:val="28"/>
          <w:szCs w:val="28"/>
        </w:rPr>
        <w:t xml:space="preserve"> цільове призначення земельної ділянки</w:t>
      </w:r>
      <w:r>
        <w:rPr>
          <w:spacing w:val="-2"/>
          <w:sz w:val="28"/>
          <w:szCs w:val="28"/>
        </w:rPr>
        <w:t xml:space="preserve"> у с. </w:t>
      </w:r>
      <w:r>
        <w:rPr>
          <w:rFonts w:eastAsia="Times New Roman" w:cs="Times New Roman"/>
          <w:color w:val="auto"/>
          <w:spacing w:val="-2"/>
          <w:kern w:val="0"/>
          <w:sz w:val="28"/>
          <w:szCs w:val="28"/>
          <w:lang w:val="uk-UA" w:eastAsia="zh-CN" w:bidi="ar-SA"/>
        </w:rPr>
        <w:t>Озерце</w:t>
      </w:r>
      <w:r>
        <w:rPr>
          <w:spacing w:val="-2"/>
          <w:sz w:val="28"/>
          <w:szCs w:val="28"/>
        </w:rPr>
        <w:t xml:space="preserve"> Луцького району Волинської області, площею </w:t>
      </w:r>
      <w:r>
        <w:rPr>
          <w:rFonts w:eastAsia="Times New Roman" w:cs="Times New Roman"/>
          <w:color w:val="auto"/>
          <w:spacing w:val="-2"/>
          <w:kern w:val="0"/>
          <w:sz w:val="28"/>
          <w:szCs w:val="28"/>
          <w:lang w:val="uk-UA" w:eastAsia="zh-CN" w:bidi="ar-SA"/>
        </w:rPr>
        <w:t>0,2493 га з кадастровим номером 0721885005:03:001:0463</w:t>
      </w:r>
      <w:r>
        <w:rPr>
          <w:spacing w:val="-2"/>
          <w:sz w:val="28"/>
          <w:szCs w:val="28"/>
        </w:rPr>
        <w:t xml:space="preserve">, </w:t>
      </w:r>
      <w:r>
        <w:rPr>
          <w:spacing w:val="-16"/>
          <w:sz w:val="28"/>
          <w:szCs w:val="28"/>
        </w:rPr>
        <w:t>з</w:t>
      </w:r>
      <w:r>
        <w:rPr>
          <w:sz w:val="28"/>
          <w:szCs w:val="28"/>
        </w:rPr>
        <w:t xml:space="preserve"> «для ведення особистого селянського господарства (01.03)» на                              «д</w:t>
      </w:r>
      <w:r>
        <w:rPr>
          <w:spacing w:val="-8"/>
          <w:sz w:val="28"/>
          <w:szCs w:val="28"/>
        </w:rPr>
        <w:t xml:space="preserve">ля будівництва і обслуговування житлового будинку, </w:t>
      </w:r>
      <w:r>
        <w:rPr>
          <w:spacing w:val="4"/>
          <w:sz w:val="28"/>
          <w:szCs w:val="28"/>
        </w:rPr>
        <w:t xml:space="preserve">господарських </w:t>
      </w:r>
      <w:r>
        <w:rPr>
          <w:spacing w:val="-16"/>
          <w:sz w:val="28"/>
          <w:szCs w:val="28"/>
        </w:rPr>
        <w:t>будівель і споруд (присадибна ділянка) (02.01)</w:t>
      </w:r>
      <w:r>
        <w:rPr>
          <w:sz w:val="28"/>
          <w:szCs w:val="28"/>
        </w:rPr>
        <w:t>», згідно з додатком.</w:t>
      </w:r>
    </w:p>
    <w:p>
      <w:pPr>
        <w:pStyle w:val="Normal"/>
        <w:ind w:firstLine="567"/>
        <w:jc w:val="both"/>
        <w:rPr>
          <w:sz w:val="28"/>
          <w:szCs w:val="28"/>
        </w:rPr>
      </w:pPr>
      <w:r>
        <w:rPr>
          <w:sz w:val="28"/>
          <w:szCs w:val="28"/>
        </w:rPr>
        <w:t xml:space="preserve">3. Змінити </w:t>
      </w:r>
      <w:r>
        <w:rPr>
          <w:rFonts w:eastAsia="Times New Roman" w:cs="Times New Roman"/>
          <w:color w:val="auto"/>
          <w:kern w:val="0"/>
          <w:sz w:val="28"/>
          <w:szCs w:val="28"/>
          <w:lang w:val="uk-UA" w:eastAsia="zh-CN" w:bidi="ar-SA"/>
        </w:rPr>
        <w:t>громадянці Шолотюк Валентині Володимирівні</w:t>
      </w:r>
      <w:r>
        <w:rPr>
          <w:color w:val="000000"/>
          <w:spacing w:val="-6"/>
          <w:sz w:val="28"/>
          <w:szCs w:val="28"/>
        </w:rPr>
        <w:t xml:space="preserve"> категорію земель земельної ділянки </w:t>
      </w:r>
      <w:r>
        <w:rPr>
          <w:bCs/>
          <w:color w:val="000000"/>
          <w:spacing w:val="-6"/>
          <w:sz w:val="28"/>
          <w:szCs w:val="28"/>
        </w:rPr>
        <w:t>у с. </w:t>
      </w:r>
      <w:r>
        <w:rPr>
          <w:rFonts w:eastAsia="Times New Roman" w:cs="Times New Roman"/>
          <w:bCs/>
          <w:color w:val="auto"/>
          <w:spacing w:val="-2"/>
          <w:kern w:val="0"/>
          <w:sz w:val="28"/>
          <w:szCs w:val="28"/>
          <w:lang w:val="uk-UA" w:eastAsia="zh-CN" w:bidi="ar-SA"/>
        </w:rPr>
        <w:t>Озерце</w:t>
      </w:r>
      <w:r>
        <w:rPr>
          <w:bCs/>
          <w:color w:val="000000"/>
          <w:spacing w:val="-6"/>
          <w:sz w:val="28"/>
          <w:szCs w:val="28"/>
        </w:rPr>
        <w:t xml:space="preserve"> </w:t>
      </w:r>
      <w:r>
        <w:rPr>
          <w:spacing w:val="-4"/>
          <w:sz w:val="28"/>
          <w:szCs w:val="28"/>
        </w:rPr>
        <w:t xml:space="preserve">Луцького району Волинської області, </w:t>
      </w:r>
      <w:r>
        <w:rPr>
          <w:color w:val="000000"/>
          <w:spacing w:val="-6"/>
          <w:sz w:val="28"/>
          <w:szCs w:val="28"/>
        </w:rPr>
        <w:t xml:space="preserve">площею </w:t>
      </w:r>
      <w:r>
        <w:rPr>
          <w:rFonts w:eastAsia="Times New Roman" w:cs="Times New Roman"/>
          <w:bCs/>
          <w:color w:val="auto"/>
          <w:spacing w:val="-2"/>
          <w:kern w:val="0"/>
          <w:sz w:val="28"/>
          <w:szCs w:val="28"/>
          <w:lang w:val="uk-UA" w:eastAsia="zh-CN" w:bidi="ar-SA"/>
        </w:rPr>
        <w:t>0,2493 га з кадастровим номером 0721885005:03:001:0463</w:t>
      </w:r>
      <w:r>
        <w:rPr>
          <w:bCs/>
          <w:spacing w:val="-6"/>
          <w:sz w:val="28"/>
          <w:szCs w:val="28"/>
        </w:rPr>
        <w:t>,</w:t>
      </w:r>
      <w:r>
        <w:rPr>
          <w:color w:val="000000"/>
          <w:spacing w:val="-6"/>
          <w:sz w:val="28"/>
          <w:szCs w:val="28"/>
        </w:rPr>
        <w:t xml:space="preserve"> з «землі сільськогосподарського призначення» на «землі житлової та громадської забудови».</w:t>
      </w:r>
    </w:p>
    <w:p>
      <w:pPr>
        <w:pStyle w:val="Normal"/>
        <w:ind w:firstLine="567"/>
        <w:jc w:val="both"/>
        <w:rPr>
          <w:sz w:val="28"/>
          <w:szCs w:val="28"/>
        </w:rPr>
      </w:pPr>
      <w:r>
        <w:rPr>
          <w:sz w:val="28"/>
          <w:szCs w:val="28"/>
        </w:rPr>
        <w:t xml:space="preserve">4. Зобов’язати </w:t>
      </w:r>
      <w:r>
        <w:rPr>
          <w:rFonts w:eastAsia="Times New Roman" w:cs="Times New Roman"/>
          <w:sz w:val="28"/>
          <w:szCs w:val="28"/>
          <w:lang w:bidi="ar-SA"/>
        </w:rPr>
        <w:t>громадян</w:t>
      </w:r>
      <w:r>
        <w:rPr>
          <w:rFonts w:eastAsia="Times New Roman" w:cs="Times New Roman"/>
          <w:color w:val="auto"/>
          <w:kern w:val="0"/>
          <w:sz w:val="28"/>
          <w:szCs w:val="28"/>
          <w:lang w:val="uk-UA" w:eastAsia="zh-CN" w:bidi="ar-SA"/>
        </w:rPr>
        <w:t>ку Шолотюк Валентину Володимирівну</w:t>
      </w:r>
      <w:r>
        <w:rPr>
          <w:sz w:val="28"/>
          <w:szCs w:val="28"/>
        </w:rPr>
        <w:t>:</w:t>
      </w:r>
    </w:p>
    <w:p>
      <w:pPr>
        <w:pStyle w:val="Normal"/>
        <w:ind w:firstLine="567"/>
        <w:jc w:val="both"/>
        <w:rPr>
          <w:sz w:val="28"/>
          <w:szCs w:val="28"/>
        </w:rPr>
      </w:pPr>
      <w:r>
        <w:rPr>
          <w:sz w:val="28"/>
          <w:szCs w:val="28"/>
        </w:rPr>
        <w:t xml:space="preserve">4.1. Внести зміни в Державний земельний кадастр та Державний реєстр речових прав на нерухоме майно, щодо земельної ділянки з кадастровим номером </w:t>
      </w:r>
      <w:r>
        <w:rPr>
          <w:rFonts w:eastAsia="Times New Roman" w:cs="Times New Roman"/>
          <w:bCs/>
          <w:color w:val="auto"/>
          <w:spacing w:val="-2"/>
          <w:kern w:val="0"/>
          <w:sz w:val="28"/>
          <w:szCs w:val="28"/>
          <w:lang w:val="uk-UA" w:eastAsia="zh-CN" w:bidi="ar-SA"/>
        </w:rPr>
        <w:t>0721885005:03:001:0463</w:t>
      </w:r>
      <w:r>
        <w:rPr>
          <w:sz w:val="28"/>
          <w:szCs w:val="28"/>
        </w:rPr>
        <w:t>, у зв’язку з прийняттям цього рішення.</w:t>
      </w:r>
    </w:p>
    <w:p>
      <w:pPr>
        <w:pStyle w:val="Normal"/>
        <w:ind w:firstLine="567"/>
        <w:jc w:val="both"/>
        <w:rPr>
          <w:sz w:val="28"/>
          <w:szCs w:val="28"/>
        </w:rPr>
      </w:pPr>
      <w:r>
        <w:rPr>
          <w:sz w:val="28"/>
          <w:szCs w:val="28"/>
        </w:rPr>
        <w:t>4.2. Виконувати обов’язки власника земельної ділянки, відповідно до вимог ст</w:t>
      </w:r>
      <w:r>
        <w:rPr>
          <w:rFonts w:eastAsia="Times New Roman" w:cs="Times New Roman"/>
          <w:color w:val="auto"/>
          <w:kern w:val="0"/>
          <w:sz w:val="28"/>
          <w:szCs w:val="28"/>
          <w:lang w:val="uk-UA" w:eastAsia="zh-CN" w:bidi="ar-SA"/>
        </w:rPr>
        <w:t>атті</w:t>
      </w:r>
      <w:r>
        <w:rPr>
          <w:sz w:val="28"/>
          <w:szCs w:val="28"/>
        </w:rPr>
        <w:t xml:space="preserve"> 91 Земельного кодексу України.</w:t>
      </w:r>
    </w:p>
    <w:p>
      <w:pPr>
        <w:pStyle w:val="Normal"/>
        <w:ind w:firstLine="567"/>
        <w:jc w:val="both"/>
        <w:rPr>
          <w:sz w:val="28"/>
          <w:szCs w:val="28"/>
        </w:rPr>
      </w:pPr>
      <w:r>
        <w:rPr>
          <w:sz w:val="28"/>
          <w:szCs w:val="28"/>
        </w:rPr>
        <w:t>4.3.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ind w:firstLine="567"/>
        <w:jc w:val="both"/>
        <w:rPr>
          <w:sz w:val="28"/>
          <w:szCs w:val="28"/>
        </w:rPr>
      </w:pPr>
      <w:r>
        <w:rPr>
          <w:sz w:val="28"/>
          <w:szCs w:val="28"/>
        </w:rPr>
        <w:t>5. </w:t>
      </w:r>
      <w:r>
        <w:rPr>
          <w:spacing w:val="-4"/>
          <w:sz w:val="28"/>
          <w:szCs w:val="28"/>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rPr>
          <w:sz w:val="28"/>
          <w:szCs w:val="28"/>
        </w:rPr>
      </w:pPr>
      <w:r>
        <w:rPr>
          <w:sz w:val="28"/>
          <w:szCs w:val="28"/>
        </w:rPr>
      </w:r>
    </w:p>
    <w:p>
      <w:pPr>
        <w:pStyle w:val="Normal"/>
        <w:tabs>
          <w:tab w:val="clear" w:pos="709"/>
          <w:tab w:val="left" w:pos="3220"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widowControl w:val="false"/>
        <w:tabs>
          <w:tab w:val="clear" w:pos="709"/>
          <w:tab w:val="left" w:pos="993" w:leader="none"/>
        </w:tabs>
        <w:jc w:val="both"/>
        <w:rPr>
          <w:sz w:val="24"/>
          <w:szCs w:val="24"/>
        </w:rPr>
      </w:pPr>
      <w:r>
        <w:rPr>
          <w:sz w:val="24"/>
          <w:szCs w:val="24"/>
        </w:rPr>
        <w:t>Туз 777 863</w:t>
      </w:r>
    </w:p>
    <w:sectPr>
      <w:type w:val="nextPage"/>
      <w:pgSz w:w="11906" w:h="16838"/>
      <w:pgMar w:left="1985" w:right="567" w:header="0" w:top="567" w:footer="0" w:bottom="1701"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21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3">
    <w:name w:val="Heading 3"/>
    <w:basedOn w:val="Normal"/>
    <w:next w:val="Normal"/>
    <w:qFormat/>
    <w:pPr>
      <w:keepNext w:val="true"/>
      <w:ind w:left="2832" w:hanging="0"/>
      <w:outlineLvl w:val="2"/>
    </w:pPr>
    <w:rPr>
      <w:b/>
      <w:bCs/>
      <w:sz w:val="32"/>
    </w:rPr>
  </w:style>
  <w:style w:type="paragraph" w:styleId="8">
    <w:name w:val="Heading 8"/>
    <w:basedOn w:val="Normal"/>
    <w:next w:val="Normal"/>
    <w:qFormat/>
    <w:pPr>
      <w:keepNext w:val="true"/>
      <w:jc w:val="center"/>
      <w:outlineLvl w:val="7"/>
    </w:pPr>
    <w:rPr>
      <w:b/>
      <w:bCs/>
      <w:sz w:val="36"/>
    </w:rPr>
  </w:style>
  <w:style w:type="paragraph" w:styleId="9">
    <w:name w:val="Heading 9"/>
    <w:basedOn w:val="Normal"/>
    <w:next w:val="Normal"/>
    <w:qFormat/>
    <w:pPr>
      <w:keepNext w:val="true"/>
      <w:outlineLvl w:val="8"/>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2" w:customStyle="1">
    <w:name w:val="Основной шрифт абзаца2"/>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8Num2zfalse" w:customStyle="1">
    <w:name w:val="WW8Num2zfalse"/>
    <w:qFormat/>
    <w:rPr/>
  </w:style>
  <w:style w:type="character" w:styleId="WW8Num2ztrue" w:customStyle="1">
    <w:name w:val="WW8Num2ztrue"/>
    <w:qFormat/>
    <w:rPr/>
  </w:style>
  <w:style w:type="character" w:styleId="WWWW8Num2ztrue" w:customStyle="1">
    <w:name w:val="WW-WW8Num2ztrue"/>
    <w:qFormat/>
    <w:rPr/>
  </w:style>
  <w:style w:type="character" w:styleId="WWWW8Num2ztrue1" w:customStyle="1">
    <w:name w:val="WW-WW8Num2ztrue1"/>
    <w:qFormat/>
    <w:rPr/>
  </w:style>
  <w:style w:type="character" w:styleId="WWWW8Num2ztrue2" w:customStyle="1">
    <w:name w:val="WW-WW8Num2ztrue2"/>
    <w:qFormat/>
    <w:rPr/>
  </w:style>
  <w:style w:type="character" w:styleId="WWWW8Num2ztrue3" w:customStyle="1">
    <w:name w:val="WW-WW8Num2ztrue3"/>
    <w:qFormat/>
    <w:rPr/>
  </w:style>
  <w:style w:type="character" w:styleId="WWWW8Num2ztrue4" w:customStyle="1">
    <w:name w:val="WW-WW8Num2ztrue4"/>
    <w:qFormat/>
    <w:rPr/>
  </w:style>
  <w:style w:type="character" w:styleId="WWWW8Num2ztrue5" w:customStyle="1">
    <w:name w:val="WW-WW8Num2ztrue5"/>
    <w:qFormat/>
    <w:rPr/>
  </w:style>
  <w:style w:type="character" w:styleId="WWWW8Num2ztrue6" w:customStyle="1">
    <w:name w:val="WW-WW8Num2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1" w:customStyle="1">
    <w:name w:val="Основной шрифт абзаца1"/>
    <w:qFormat/>
    <w:rPr/>
  </w:style>
  <w:style w:type="paragraph" w:styleId="Style11" w:customStyle="1">
    <w:name w:val="Заголовок"/>
    <w:basedOn w:val="Normal"/>
    <w:next w:val="Style12"/>
    <w:qFormat/>
    <w:pPr>
      <w:keepNext w:val="true"/>
      <w:spacing w:before="240" w:after="120"/>
    </w:pPr>
    <w:rPr>
      <w:rFonts w:ascii="Arial" w:hAnsi="Arial" w:eastAsia="Arial Unicode MS" w:cs="Mangal"/>
      <w:sz w:val="28"/>
      <w:szCs w:val="28"/>
    </w:rPr>
  </w:style>
  <w:style w:type="paragraph" w:styleId="Style12">
    <w:name w:val="Body Text"/>
    <w:basedOn w:val="Normal"/>
    <w:pPr>
      <w:jc w:val="center"/>
    </w:pPr>
    <w:rPr>
      <w:b/>
      <w:bCs/>
      <w:sz w:val="48"/>
    </w:rPr>
  </w:style>
  <w:style w:type="paragraph" w:styleId="Style13">
    <w:name w:val="List"/>
    <w:basedOn w:val="Style12"/>
    <w:pPr/>
    <w:rPr>
      <w:rFonts w:cs="Mangal"/>
    </w:rPr>
  </w:style>
  <w:style w:type="paragraph" w:styleId="Style14">
    <w:name w:val="Caption"/>
    <w:basedOn w:val="Normal"/>
    <w:qFormat/>
    <w:pPr>
      <w:suppressLineNumbers/>
      <w:spacing w:before="120" w:after="120"/>
    </w:pPr>
    <w:rPr>
      <w:rFonts w:ascii="Times New Roman" w:hAnsi="Times New Roman" w:cs="Arial"/>
      <w:i/>
      <w:iCs/>
      <w:sz w:val="24"/>
      <w:szCs w:val="24"/>
    </w:rPr>
  </w:style>
  <w:style w:type="paragraph" w:styleId="Style15"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Arial"/>
      <w:i/>
      <w:iCs/>
    </w:rPr>
  </w:style>
  <w:style w:type="paragraph" w:styleId="Caption1" w:customStyle="1">
    <w:name w:val="caption1"/>
    <w:basedOn w:val="Normal"/>
    <w:qFormat/>
    <w:pPr>
      <w:suppressLineNumbers/>
      <w:spacing w:before="120" w:after="120"/>
    </w:pPr>
    <w:rPr>
      <w:rFonts w:cs="Mangal"/>
      <w:i/>
      <w:iCs/>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numbering" w:styleId="NoList" w:default="1">
    <w:name w:val="No List"/>
    <w:uiPriority w:val="99"/>
    <w:semiHidden/>
    <w:unhideWhenUsed/>
    <w:qFormat/>
  </w:style>
  <w:style w:type="numbering" w:styleId="Style16" w:customStyle="1">
    <w:name w:val="Без маркерів"/>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2299</TotalTime>
  <Application>LibreOffice/7.0.3.1$Windows_X86_64 LibreOffice_project/d7547858d014d4cf69878db179d326fc3483e082</Application>
  <Pages>2</Pages>
  <Words>581</Words>
  <Characters>4043</Characters>
  <CharactersWithSpaces>5202</CharactersWithSpaces>
  <Paragraphs>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tanya_l</dc:creator>
  <dc:description/>
  <dc:language>uk-UA</dc:language>
  <cp:lastModifiedBy/>
  <dcterms:modified xsi:type="dcterms:W3CDTF">2025-11-10T17:08:38Z</dcterms:modified>
  <cp:revision>505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