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7876774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szCs w:val="28"/>
        </w:rPr>
      </w:pPr>
      <w:r>
        <w:rPr>
          <w:szCs w:val="28"/>
        </w:rPr>
        <w:t xml:space="preserve">Про передачу громадянам </w:t>
      </w:r>
      <w:r>
        <w:rPr>
          <w:szCs w:val="28"/>
        </w:rPr>
        <w:t>Бєльському Л.П.,</w:t>
      </w:r>
    </w:p>
    <w:p>
      <w:pPr>
        <w:pStyle w:val="Normal"/>
        <w:tabs>
          <w:tab w:val="clear" w:pos="708"/>
          <w:tab w:val="left" w:pos="1843" w:leader="none"/>
        </w:tabs>
        <w:overflowPunct w:val="true"/>
        <w:ind w:hanging="0" w:left="0" w:right="-868"/>
        <w:jc w:val="both"/>
        <w:rPr>
          <w:szCs w:val="28"/>
        </w:rPr>
      </w:pPr>
      <w:r>
        <w:rPr>
          <w:szCs w:val="28"/>
        </w:rPr>
        <w:t>Казначеєву  В.В</w:t>
      </w:r>
      <w:r>
        <w:rPr>
          <w:szCs w:val="28"/>
        </w:rPr>
        <w:t xml:space="preserve">.  </w:t>
      </w:r>
      <w:r>
        <w:rPr>
          <w:sz w:val="28"/>
          <w:szCs w:val="28"/>
          <w:lang w:val="uk-UA"/>
        </w:rPr>
        <w:t>безоплатно  у  спільну су-</w:t>
      </w:r>
    </w:p>
    <w:p>
      <w:pPr>
        <w:pStyle w:val="Normal"/>
        <w:tabs>
          <w:tab w:val="clear" w:pos="708"/>
          <w:tab w:val="left" w:pos="1843" w:leader="none"/>
        </w:tabs>
        <w:overflowPunct w:val="true"/>
        <w:ind w:hanging="0" w:left="0" w:right="-868"/>
        <w:jc w:val="both"/>
        <w:rPr>
          <w:szCs w:val="28"/>
        </w:rPr>
      </w:pPr>
      <w:r>
        <w:rPr>
          <w:sz w:val="28"/>
          <w:szCs w:val="28"/>
          <w:lang w:val="uk-UA"/>
        </w:rPr>
        <w:t>місну  власність  земельної  ділянки для бу-</w:t>
      </w:r>
    </w:p>
    <w:p>
      <w:pPr>
        <w:pStyle w:val="Normal"/>
        <w:tabs>
          <w:tab w:val="clear" w:pos="708"/>
          <w:tab w:val="left" w:pos="1843" w:leader="none"/>
        </w:tabs>
        <w:overflowPunct w:val="true"/>
        <w:ind w:hanging="0" w:left="0" w:right="-868"/>
        <w:jc w:val="both"/>
        <w:rPr>
          <w:szCs w:val="28"/>
        </w:rPr>
      </w:pPr>
      <w:r>
        <w:rPr>
          <w:sz w:val="28"/>
          <w:szCs w:val="28"/>
          <w:lang w:val="uk-UA"/>
        </w:rPr>
        <w:t xml:space="preserve">дівництва  і обслуговування  житлового </w:t>
      </w:r>
      <w:r>
        <w:rPr>
          <w:szCs w:val="28"/>
          <w:lang w:val="uk-UA"/>
        </w:rPr>
        <w:t>бу-</w:t>
      </w:r>
    </w:p>
    <w:p>
      <w:pPr>
        <w:pStyle w:val="Normal"/>
        <w:tabs>
          <w:tab w:val="clear" w:pos="708"/>
          <w:tab w:val="left" w:pos="1843" w:leader="none"/>
        </w:tabs>
        <w:overflowPunct w:val="true"/>
        <w:ind w:hanging="0" w:left="0" w:right="-868"/>
        <w:jc w:val="both"/>
        <w:rPr>
          <w:szCs w:val="28"/>
        </w:rPr>
      </w:pPr>
      <w:r>
        <w:rPr>
          <w:szCs w:val="28"/>
          <w:lang w:val="uk-UA"/>
        </w:rPr>
        <w:t xml:space="preserve">динку,   господарських   будівель  і  споруд </w:t>
      </w:r>
    </w:p>
    <w:p>
      <w:pPr>
        <w:pStyle w:val="Normal"/>
        <w:tabs>
          <w:tab w:val="clear" w:pos="708"/>
          <w:tab w:val="left" w:pos="1843" w:leader="none"/>
        </w:tabs>
        <w:overflowPunct w:val="true"/>
        <w:ind w:hanging="0" w:left="0" w:right="-868"/>
        <w:jc w:val="both"/>
        <w:rPr>
          <w:szCs w:val="28"/>
        </w:rPr>
      </w:pPr>
      <w:r>
        <w:rPr>
          <w:b w:val="false"/>
          <w:bCs w:val="false"/>
          <w:sz w:val="28"/>
          <w:szCs w:val="28"/>
          <w:lang w:val="uk-UA"/>
        </w:rPr>
        <w:t xml:space="preserve">(присадибна ділянка) - 02.01 </w:t>
      </w:r>
      <w:r>
        <w:rPr>
          <w:b w:val="false"/>
          <w:bCs w:val="false"/>
          <w:sz w:val="20"/>
          <w:szCs w:val="20"/>
          <w:lang w:val="uk-UA"/>
        </w:rPr>
        <w:t xml:space="preserve"> </w:t>
      </w:r>
      <w:r>
        <w:rPr>
          <w:b w:val="false"/>
          <w:bCs w:val="false"/>
          <w:sz w:val="28"/>
          <w:szCs w:val="28"/>
        </w:rPr>
        <w:t xml:space="preserve">на  вул. </w:t>
      </w:r>
      <w:r>
        <w:rPr>
          <w:b w:val="false"/>
          <w:bCs w:val="false"/>
          <w:sz w:val="28"/>
          <w:szCs w:val="28"/>
        </w:rPr>
        <w:t>Мель-</w:t>
      </w:r>
    </w:p>
    <w:p>
      <w:pPr>
        <w:pStyle w:val="Normal"/>
        <w:tabs>
          <w:tab w:val="clear" w:pos="708"/>
          <w:tab w:val="left" w:pos="1843" w:leader="none"/>
        </w:tabs>
        <w:overflowPunct w:val="true"/>
        <w:ind w:hanging="0" w:left="0" w:right="-868"/>
        <w:jc w:val="both"/>
        <w:rPr>
          <w:szCs w:val="28"/>
        </w:rPr>
      </w:pPr>
      <w:r>
        <w:rPr>
          <w:b w:val="false"/>
          <w:bCs w:val="false"/>
          <w:sz w:val="28"/>
          <w:szCs w:val="28"/>
        </w:rPr>
        <w:t>ничній, 2</w:t>
      </w:r>
      <w:r>
        <w:rPr>
          <w:b w:val="false"/>
          <w:bCs w:val="false"/>
          <w:sz w:val="28"/>
          <w:szCs w:val="28"/>
        </w:rPr>
        <w:t xml:space="preserve"> у м. Луцьку</w:t>
      </w:r>
    </w:p>
    <w:p>
      <w:pPr>
        <w:pStyle w:val="Normal"/>
        <w:overflowPunct w:val="true"/>
        <w:ind w:hanging="0" w:left="0" w:right="-6"/>
        <w:jc w:val="both"/>
        <w:rPr>
          <w:sz w:val="28"/>
          <w:szCs w:val="28"/>
          <w:lang w:val="uk-UA"/>
        </w:rPr>
      </w:pPr>
      <w:r>
        <w:rPr>
          <w:sz w:val="28"/>
          <w:szCs w:val="28"/>
          <w:lang w:val="uk-UA"/>
        </w:rPr>
      </w:r>
    </w:p>
    <w:p>
      <w:pPr>
        <w:pStyle w:val="Normal"/>
        <w:overflowPunct w:val="tru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sz w:val="28"/>
          <w:szCs w:val="28"/>
        </w:rPr>
        <w:t>Бєльського Леоніда Петровича, Казначеєва Віктора Володимировича</w:t>
      </w:r>
      <w:r>
        <w:rPr>
          <w:rFonts w:eastAsia="Times New Roman" w:cs="Times New Roman"/>
          <w:color w:val="00000A"/>
          <w:kern w:val="0"/>
          <w:sz w:val="28"/>
          <w:szCs w:val="28"/>
          <w:lang w:val="uk-UA" w:eastAsia="zh-CN" w:bidi="ar-SA"/>
        </w:rPr>
        <w:t xml:space="preserve"> </w:t>
      </w:r>
      <w:r>
        <w:rPr>
          <w:sz w:val="28"/>
          <w:szCs w:val="28"/>
        </w:rPr>
        <w:t>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w:t>
      </w:r>
      <w:r>
        <w:rPr>
          <w:b w:val="false"/>
          <w:bCs w:val="false"/>
          <w:sz w:val="28"/>
          <w:szCs w:val="28"/>
        </w:rPr>
        <w:t xml:space="preserve">Мельничній, 2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Мельничній, 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Бєльського Леоніда Петровича, Казначеєва Віктора Володимировича</w:t>
      </w:r>
      <w:r>
        <w:rPr>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w:t>
      </w:r>
      <w:r>
        <w:rPr>
          <w:rFonts w:eastAsia="Times New Roman" w:cs="Times New Roman"/>
          <w:color w:val="00000A"/>
          <w:kern w:val="0"/>
          <w:sz w:val="28"/>
          <w:szCs w:val="28"/>
          <w:lang w:val="uk-UA" w:eastAsia="zh-CN" w:bidi="ar-SA"/>
        </w:rPr>
        <w:t>Бєльського Леоніда Петровича, Казначеєва Віктора Володимировича</w:t>
      </w:r>
      <w:r>
        <w:rPr>
          <w:sz w:val="28"/>
          <w:szCs w:val="28"/>
          <w:lang w:val="uk-UA" w:eastAsia="zh-CN" w:bidi="ar-SA"/>
        </w:rPr>
        <w:t xml:space="preserve"> на об’єкт нерухомого майна на </w:t>
      </w:r>
      <w:r>
        <w:rPr>
          <w:b w:val="false"/>
          <w:bCs w:val="false"/>
          <w:i w:val="false"/>
          <w:strike w:val="false"/>
          <w:dstrike w:val="false"/>
          <w:outline w:val="false"/>
          <w:shadow w:val="false"/>
          <w:sz w:val="28"/>
          <w:szCs w:val="28"/>
          <w:u w:val="none"/>
          <w:em w:val="none"/>
          <w:lang w:val="uk-UA" w:eastAsia="zh-CN" w:bidi="ar-SA"/>
        </w:rPr>
        <w:t>вул. </w:t>
      </w:r>
      <w:r>
        <w:rPr>
          <w:b w:val="false"/>
          <w:bCs w:val="false"/>
          <w:i w:val="false"/>
          <w:strike w:val="false"/>
          <w:dstrike w:val="false"/>
          <w:outline w:val="false"/>
          <w:shadow w:val="false"/>
          <w:sz w:val="28"/>
          <w:szCs w:val="28"/>
          <w:u w:val="none"/>
          <w:em w:val="none"/>
          <w:lang w:val="uk-UA" w:eastAsia="zh-CN" w:bidi="ar-SA"/>
        </w:rPr>
        <w:t>Мельничній, 2</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договір купівлі-продажу квартири</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 № 1544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color w:val="000000"/>
          <w:spacing w:val="-4"/>
          <w:kern w:val="0"/>
          <w:sz w:val="28"/>
          <w:szCs w:val="28"/>
          <w:lang w:val="uk-UA" w:eastAsia="zh-CN" w:bidi="ar-SA"/>
        </w:rPr>
        <w:t>Бєльського Леоніда Петровича</w:t>
      </w:r>
      <w:r>
        <w:rPr>
          <w:rFonts w:eastAsia="Times New Roman" w:cs="Times New Roman"/>
          <w:b w:val="false"/>
          <w:bCs/>
          <w:i w:val="false"/>
          <w:iCs w:val="false"/>
          <w:color w:val="000000"/>
          <w:spacing w:val="-4"/>
          <w:kern w:val="0"/>
          <w:sz w:val="28"/>
          <w:szCs w:val="28"/>
          <w:lang w:val="uk-UA" w:eastAsia="zh-CN" w:bidi="ar-SA"/>
        </w:rPr>
        <w:t xml:space="preserve"> на квартиру № </w:t>
      </w:r>
      <w:r>
        <w:rPr>
          <w:rFonts w:eastAsia="Times New Roman" w:cs="Times New Roman"/>
          <w:b w:val="false"/>
          <w:bCs/>
          <w:i w:val="false"/>
          <w:iCs w:val="false"/>
          <w:color w:val="000000"/>
          <w:spacing w:val="-4"/>
          <w:kern w:val="0"/>
          <w:sz w:val="28"/>
          <w:szCs w:val="28"/>
          <w:lang w:val="uk-UA" w:eastAsia="zh-CN" w:bidi="ar-SA"/>
        </w:rPr>
        <w:t>1</w:t>
      </w:r>
      <w:r>
        <w:rPr>
          <w:rFonts w:eastAsia="Times New Roman" w:cs="Times New Roman"/>
          <w:b w:val="false"/>
          <w:bCs/>
          <w:i w:val="false"/>
          <w:iCs w:val="false"/>
          <w:color w:val="000000"/>
          <w:spacing w:val="-4"/>
          <w:kern w:val="0"/>
          <w:sz w:val="28"/>
          <w:szCs w:val="28"/>
          <w:lang w:val="uk-UA" w:eastAsia="zh-CN" w:bidi="ar-SA"/>
        </w:rPr>
        <w:t xml:space="preserve"> в житловому будинку зареєстровано </w:t>
      </w:r>
      <w:r>
        <w:rPr>
          <w:rFonts w:eastAsia="Times New Roman" w:cs="Times New Roman"/>
          <w:b w:val="false"/>
          <w:bCs/>
          <w:i w:val="false"/>
          <w:iCs w:val="false"/>
          <w:color w:val="000000"/>
          <w:spacing w:val="-4"/>
          <w:kern w:val="0"/>
          <w:sz w:val="28"/>
          <w:szCs w:val="28"/>
          <w:lang w:val="uk-UA" w:eastAsia="zh-CN" w:bidi="ar-SA"/>
        </w:rPr>
        <w:t>14.12.2012</w:t>
      </w:r>
      <w:r>
        <w:rPr>
          <w:rFonts w:eastAsia="Times New Roman" w:cs="Times New Roman"/>
          <w:b w:val="false"/>
          <w:bCs/>
          <w:i w:val="false"/>
          <w:iCs w:val="false"/>
          <w:color w:val="000000"/>
          <w:spacing w:val="-4"/>
          <w:kern w:val="0"/>
          <w:sz w:val="28"/>
          <w:szCs w:val="28"/>
          <w:lang w:val="uk-UA" w:eastAsia="zh-CN" w:bidi="ar-SA"/>
        </w:rPr>
        <w:t xml:space="preserve">, реєстраційний номер: </w:t>
      </w:r>
      <w:r>
        <w:rPr>
          <w:rFonts w:eastAsia="Times New Roman" w:cs="Times New Roman"/>
          <w:b w:val="false"/>
          <w:bCs/>
          <w:i w:val="false"/>
          <w:iCs w:val="false"/>
          <w:color w:val="000000"/>
          <w:spacing w:val="-4"/>
          <w:kern w:val="0"/>
          <w:sz w:val="28"/>
          <w:szCs w:val="28"/>
          <w:lang w:val="uk-UA" w:eastAsia="zh-CN" w:bidi="ar-SA"/>
        </w:rPr>
        <w:t>22249780</w:t>
      </w:r>
      <w:r>
        <w:rPr>
          <w:rFonts w:eastAsia="Times New Roman" w:cs="Times New Roman"/>
          <w:b w:val="false"/>
          <w:bCs/>
          <w:i w:val="false"/>
          <w:iCs w:val="false"/>
          <w:color w:val="000000"/>
          <w:spacing w:val="-4"/>
          <w:kern w:val="0"/>
          <w:sz w:val="28"/>
          <w:szCs w:val="28"/>
          <w:lang w:val="uk-UA" w:eastAsia="zh-CN" w:bidi="ar-SA"/>
        </w:rPr>
        <w:t xml:space="preserve">, </w:t>
      </w:r>
      <w:r>
        <w:rPr>
          <w:rFonts w:eastAsia="Times New Roman" w:cs="Times New Roman"/>
          <w:b w:val="false"/>
          <w:bCs/>
          <w:i w:val="false"/>
          <w:iCs w:val="false"/>
          <w:color w:val="00000A"/>
          <w:spacing w:val="-4"/>
          <w:kern w:val="0"/>
          <w:sz w:val="28"/>
          <w:szCs w:val="28"/>
          <w:lang w:val="uk-UA" w:eastAsia="zh-CN" w:bidi="ar-SA"/>
        </w:rPr>
        <w:t>свідоцтво про право на спадщину за за</w:t>
      </w:r>
      <w:r>
        <w:rPr>
          <w:rFonts w:eastAsia="Times New Roman" w:cs="Times New Roman"/>
          <w:b w:val="false"/>
          <w:bCs/>
          <w:i w:val="false"/>
          <w:iCs w:val="false"/>
          <w:color w:val="00000A"/>
          <w:spacing w:val="-4"/>
          <w:kern w:val="0"/>
          <w:sz w:val="28"/>
          <w:szCs w:val="28"/>
          <w:lang w:val="uk-UA" w:eastAsia="zh-CN" w:bidi="ar-SA"/>
        </w:rPr>
        <w:t>повітом</w:t>
      </w:r>
      <w:r>
        <w:rPr>
          <w:rFonts w:eastAsia="Times New Roman" w:cs="Times New Roman"/>
          <w:b w:val="false"/>
          <w:bCs w:val="false"/>
          <w:i w:val="false"/>
          <w:iCs w:val="false"/>
          <w:color w:val="auto"/>
          <w:spacing w:val="-4"/>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08</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.2024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304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color w:val="auto"/>
          <w:spacing w:val="-4"/>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color w:val="auto"/>
          <w:spacing w:val="-4"/>
          <w:kern w:val="0"/>
          <w:sz w:val="28"/>
          <w:szCs w:val="28"/>
          <w:lang w:val="uk-UA" w:eastAsia="zh-CN" w:bidi="ar-SA"/>
        </w:rPr>
        <w:t>Казначеєва Віктора Володимировича</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на квартиру №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b w:val="false"/>
          <w:bCs/>
          <w:i w:val="false"/>
          <w:iCs w:val="false"/>
          <w:color w:val="auto"/>
          <w:spacing w:val="-4"/>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08</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.2024</w:t>
      </w:r>
      <w:r>
        <w:rPr>
          <w:rFonts w:eastAsia="Times New Roman" w:cs="Times New Roman"/>
          <w:b w:val="false"/>
          <w:bCs/>
          <w:i w:val="false"/>
          <w:iCs w:val="false"/>
          <w:color w:val="auto"/>
          <w:spacing w:val="-4"/>
          <w:kern w:val="0"/>
          <w:sz w:val="28"/>
          <w:szCs w:val="28"/>
          <w:lang w:val="uk-UA" w:eastAsia="zh-CN" w:bidi="ar-SA"/>
        </w:rPr>
        <w:t xml:space="preserve">, номер відомостей про речове право: </w:t>
      </w:r>
      <w:r>
        <w:rPr>
          <w:rFonts w:eastAsia="Times New Roman" w:cs="Times New Roman"/>
          <w:b w:val="false"/>
          <w:bCs/>
          <w:i w:val="false"/>
          <w:iCs w:val="false"/>
          <w:color w:val="auto"/>
          <w:spacing w:val="-4"/>
          <w:kern w:val="0"/>
          <w:sz w:val="28"/>
          <w:szCs w:val="28"/>
          <w:lang w:val="uk-UA" w:eastAsia="zh-CN" w:bidi="ar-SA"/>
        </w:rPr>
        <w:t xml:space="preserve">53616598, </w:t>
      </w:r>
      <w:r>
        <w:rPr>
          <w:rFonts w:eastAsia="Times New Roman" w:cs="Times New Roman"/>
          <w:b w:val="false"/>
          <w:bCs/>
          <w:i w:val="false"/>
          <w:iCs w:val="false"/>
          <w:color w:val="000000"/>
          <w:spacing w:val="-4"/>
          <w:kern w:val="0"/>
          <w:sz w:val="28"/>
          <w:szCs w:val="28"/>
          <w:lang w:val="uk-UA" w:eastAsia="zh-CN" w:bidi="ar-SA"/>
        </w:rPr>
        <w:t>керуючись статтями 12, 81, 89, 90, 91, 116, 118, 121, 125, 126, підпунктом 5 пункту 27</w:t>
      </w:r>
      <w:r>
        <w:rPr>
          <w:lang w:val="uk-UA"/>
        </w:rPr>
        <w:t xml:space="preserve">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статтею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 xml:space="preserve">1. Затвердити громадянам </w:t>
      </w:r>
      <w:r>
        <w:rPr>
          <w:rFonts w:eastAsia="Times New Roman" w:cs="Times New Roman"/>
          <w:color w:val="00000A"/>
          <w:kern w:val="0"/>
          <w:sz w:val="28"/>
          <w:szCs w:val="28"/>
          <w:lang w:val="uk-UA" w:eastAsia="zh-CN" w:bidi="ar-SA"/>
        </w:rPr>
        <w:t>Бєльському Леоніду Петровичу, Казначеєву Віктору Володимировичу</w:t>
      </w:r>
      <w:r>
        <w:rPr>
          <w:rFonts w:eastAsia="Times New Roman" w:cs="Times New Roman"/>
          <w:color w:val="00000A"/>
          <w:kern w:val="0"/>
          <w:sz w:val="28"/>
          <w:szCs w:val="28"/>
          <w:lang w:val="uk-UA" w:eastAsia="zh-CN" w:bidi="ar-SA"/>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Мельничній, 2</w:t>
      </w:r>
      <w:r>
        <w:rPr>
          <w:rFonts w:eastAsia="Times New Roman" w:cs="Times New Roman"/>
          <w:color w:val="00000A"/>
          <w:kern w:val="0"/>
          <w:sz w:val="28"/>
          <w:szCs w:val="28"/>
          <w:lang w:val="uk-UA" w:eastAsia="zh-CN" w:bidi="ar-SA"/>
        </w:rPr>
        <w:t xml:space="preserve"> у м. Луцьку площею 0,02</w:t>
      </w:r>
      <w:r>
        <w:rPr>
          <w:rFonts w:eastAsia="Times New Roman" w:cs="Times New Roman"/>
          <w:color w:val="00000A"/>
          <w:kern w:val="0"/>
          <w:sz w:val="28"/>
          <w:szCs w:val="28"/>
          <w:lang w:val="uk-UA" w:eastAsia="zh-CN" w:bidi="ar-SA"/>
        </w:rPr>
        <w:t>25</w:t>
      </w:r>
      <w:r>
        <w:rPr>
          <w:rFonts w:eastAsia="Times New Roman" w:cs="Times New Roman"/>
          <w:color w:val="00000A"/>
          <w:kern w:val="0"/>
          <w:sz w:val="28"/>
          <w:szCs w:val="28"/>
          <w:lang w:val="uk-UA" w:eastAsia="zh-CN" w:bidi="ar-SA"/>
        </w:rPr>
        <w:t> га, кадастровим номером 0710100000:11:0</w:t>
      </w:r>
      <w:r>
        <w:rPr>
          <w:rFonts w:eastAsia="Times New Roman" w:cs="Times New Roman"/>
          <w:color w:val="00000A"/>
          <w:kern w:val="0"/>
          <w:sz w:val="28"/>
          <w:szCs w:val="28"/>
          <w:lang w:val="uk-UA" w:eastAsia="zh-CN" w:bidi="ar-SA"/>
        </w:rPr>
        <w:t>80</w:t>
      </w:r>
      <w:r>
        <w:rPr>
          <w:rFonts w:eastAsia="Times New Roman" w:cs="Times New Roman"/>
          <w:color w:val="00000A"/>
          <w:kern w:val="0"/>
          <w:sz w:val="28"/>
          <w:szCs w:val="28"/>
          <w:lang w:val="uk-UA" w:eastAsia="zh-CN" w:bidi="ar-SA"/>
        </w:rPr>
        <w:t>:002</w:t>
      </w:r>
      <w:r>
        <w:rPr>
          <w:rFonts w:eastAsia="Times New Roman" w:cs="Times New Roman"/>
          <w:color w:val="00000A"/>
          <w:kern w:val="0"/>
          <w:sz w:val="28"/>
          <w:szCs w:val="28"/>
          <w:lang w:val="uk-UA" w:eastAsia="zh-CN" w:bidi="ar-SA"/>
        </w:rPr>
        <w:t>1</w:t>
      </w:r>
      <w:r>
        <w:rPr>
          <w:rFonts w:eastAsia="Times New Roman" w:cs="Times New Roman"/>
          <w:color w:val="00000A"/>
          <w:kern w:val="0"/>
          <w:sz w:val="28"/>
          <w:szCs w:val="28"/>
          <w:lang w:val="uk-UA" w:eastAsia="zh-CN" w:bidi="ar-S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 xml:space="preserve">2. Передати громадянам </w:t>
      </w:r>
      <w:r>
        <w:rPr>
          <w:rFonts w:eastAsia="Times New Roman" w:cs="Times New Roman"/>
          <w:color w:val="00000A"/>
          <w:kern w:val="0"/>
          <w:sz w:val="28"/>
          <w:szCs w:val="28"/>
          <w:lang w:val="uk-UA" w:eastAsia="zh-CN" w:bidi="ar-SA"/>
        </w:rPr>
        <w:t>Бєльському Леоніду Петровичу, Казначеєву Віктору Володимировичу</w:t>
      </w:r>
      <w:r>
        <w:rPr>
          <w:rFonts w:eastAsia="Times New Roman" w:cs="Times New Roman"/>
          <w:color w:val="00000A"/>
          <w:kern w:val="0"/>
          <w:sz w:val="28"/>
          <w:szCs w:val="28"/>
          <w:lang w:val="uk-UA" w:eastAsia="zh-CN" w:bidi="ar-SA"/>
        </w:rPr>
        <w:t xml:space="preserve"> безоплатно у спільну сумісну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Мельничній, 2</w:t>
      </w:r>
      <w:r>
        <w:rPr>
          <w:rFonts w:eastAsia="Times New Roman" w:cs="Times New Roman"/>
          <w:color w:val="00000A"/>
          <w:kern w:val="0"/>
          <w:sz w:val="28"/>
          <w:szCs w:val="28"/>
          <w:lang w:val="uk-UA" w:eastAsia="zh-CN" w:bidi="ar-SA"/>
        </w:rPr>
        <w:t xml:space="preserve"> у м. Луцьку площею 0,02</w:t>
      </w:r>
      <w:r>
        <w:rPr>
          <w:rFonts w:eastAsia="Times New Roman" w:cs="Times New Roman"/>
          <w:color w:val="00000A"/>
          <w:kern w:val="0"/>
          <w:sz w:val="28"/>
          <w:szCs w:val="28"/>
          <w:lang w:val="uk-UA" w:eastAsia="zh-CN" w:bidi="ar-SA"/>
        </w:rPr>
        <w:t>25</w:t>
      </w:r>
      <w:r>
        <w:rPr>
          <w:rFonts w:eastAsia="Times New Roman" w:cs="Times New Roman"/>
          <w:color w:val="00000A"/>
          <w:kern w:val="0"/>
          <w:sz w:val="28"/>
          <w:szCs w:val="28"/>
          <w:lang w:val="uk-UA" w:eastAsia="zh-CN" w:bidi="ar-SA"/>
        </w:rPr>
        <w:t xml:space="preserve"> га, кадастровим номером 0710100000:11:0</w:t>
      </w:r>
      <w:r>
        <w:rPr>
          <w:rFonts w:eastAsia="Times New Roman" w:cs="Times New Roman"/>
          <w:color w:val="00000A"/>
          <w:kern w:val="0"/>
          <w:sz w:val="28"/>
          <w:szCs w:val="28"/>
          <w:lang w:val="uk-UA" w:eastAsia="zh-CN" w:bidi="ar-SA"/>
        </w:rPr>
        <w:t>80</w:t>
      </w:r>
      <w:r>
        <w:rPr>
          <w:rFonts w:eastAsia="Times New Roman" w:cs="Times New Roman"/>
          <w:color w:val="00000A"/>
          <w:kern w:val="0"/>
          <w:sz w:val="28"/>
          <w:szCs w:val="28"/>
          <w:lang w:val="uk-UA" w:eastAsia="zh-CN" w:bidi="ar-SA"/>
        </w:rPr>
        <w:t>:002</w:t>
      </w:r>
      <w:r>
        <w:rPr>
          <w:rFonts w:eastAsia="Times New Roman" w:cs="Times New Roman"/>
          <w:color w:val="00000A"/>
          <w:kern w:val="0"/>
          <w:sz w:val="28"/>
          <w:szCs w:val="28"/>
          <w:lang w:val="uk-UA" w:eastAsia="zh-CN" w:bidi="ar-SA"/>
        </w:rPr>
        <w:t>1</w:t>
      </w:r>
      <w:r>
        <w:rPr>
          <w:rFonts w:eastAsia="Times New Roman" w:cs="Times New Roman"/>
          <w:color w:val="00000A"/>
          <w:kern w:val="0"/>
          <w:sz w:val="28"/>
          <w:szCs w:val="28"/>
          <w:lang w:val="uk-UA" w:eastAsia="zh-CN" w:bidi="ar-S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 xml:space="preserve">3. Зобов’язати громадян </w:t>
      </w:r>
      <w:r>
        <w:rPr>
          <w:rFonts w:eastAsia="Times New Roman" w:cs="Times New Roman"/>
          <w:color w:val="00000A"/>
          <w:kern w:val="0"/>
          <w:sz w:val="28"/>
          <w:szCs w:val="28"/>
          <w:lang w:val="uk-UA" w:eastAsia="zh-CN" w:bidi="ar-SA"/>
        </w:rPr>
        <w:t>Бєльського Леоніда Петровича, Казначеєва Віктора Володимировича</w:t>
      </w:r>
      <w:r>
        <w:rPr>
          <w:rFonts w:eastAsia="Times New Roman" w:cs="Times New Roman"/>
          <w:color w:val="00000A"/>
          <w:kern w:val="0"/>
          <w:sz w:val="28"/>
          <w:szCs w:val="28"/>
          <w:lang w:val="uk-UA" w:eastAsia="zh-CN" w:bidi="ar-SA"/>
        </w:rPr>
        <w:t>:</w:t>
      </w:r>
    </w:p>
    <w:p>
      <w:pPr>
        <w:pStyle w:val="Normal"/>
        <w:widowControl/>
        <w:suppressAutoHyphens w:val="true"/>
        <w:overflowPunct w:val="fals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3.2. Виконувати обов’язки власників земельної ділянки, відповідно до вимог ст</w:t>
      </w:r>
      <w:r>
        <w:rPr>
          <w:rFonts w:eastAsia="Times New Roman" w:cs="Times New Roman"/>
          <w:color w:val="00000A"/>
          <w:kern w:val="0"/>
          <w:sz w:val="28"/>
          <w:szCs w:val="28"/>
          <w:lang w:val="uk-UA" w:eastAsia="zh-CN" w:bidi="ar-SA"/>
        </w:rPr>
        <w:t>атті</w:t>
      </w:r>
      <w:r>
        <w:rPr>
          <w:rFonts w:eastAsia="Times New Roman" w:cs="Times New Roman"/>
          <w:color w:val="00000A"/>
          <w:kern w:val="0"/>
          <w:sz w:val="28"/>
          <w:szCs w:val="28"/>
          <w:lang w:val="uk-UA" w:eastAsia="zh-CN" w:bidi="ar-SA"/>
        </w:rPr>
        <w:t xml:space="preserve"> 91 Земельного кодексу України.</w:t>
      </w:r>
    </w:p>
    <w:p>
      <w:pPr>
        <w:pStyle w:val="Normal"/>
        <w:widowControl/>
        <w:suppressAutoHyphens w:val="true"/>
        <w:overflowPunct w:val="fals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1786</TotalTime>
  <Application>LibreOffice/7.6.4.1$Windows_X86_64 LibreOffice_project/e19e193f88cd6c0525a17fb7a176ed8e6a3e2aa1</Application>
  <AppVersion>15.0000</AppVersion>
  <Pages>2</Pages>
  <Words>500</Words>
  <Characters>3320</Characters>
  <CharactersWithSpaces>3995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2025-02-06T17:29:38Z</cp:lastPrinted>
  <dcterms:modified xsi:type="dcterms:W3CDTF">2025-10-22T15:38:54Z</dcterms:modified>
  <cp:revision>323</cp:revision>
  <dc:subject/>
  <dc:title>  </dc:title>
</cp:coreProperties>
</file>

<file path=docProps/custom.xml><?xml version="1.0" encoding="utf-8"?>
<Properties xmlns="http://schemas.openxmlformats.org/officeDocument/2006/custom-properties" xmlns:vt="http://schemas.openxmlformats.org/officeDocument/2006/docPropsVTypes"/>
</file>