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0990" w14:textId="77777777" w:rsidR="00EB57A8" w:rsidRPr="0076547F" w:rsidRDefault="006B6D5E" w:rsidP="00EB57A8">
      <w:pPr>
        <w:ind w:left="360"/>
        <w:jc w:val="center"/>
        <w:rPr>
          <w:b/>
          <w:sz w:val="28"/>
          <w:szCs w:val="28"/>
          <w:lang w:val="uk-UA"/>
        </w:rPr>
      </w:pPr>
      <w:r w:rsidRPr="0076547F">
        <w:rPr>
          <w:b/>
          <w:sz w:val="28"/>
          <w:szCs w:val="28"/>
          <w:lang w:val="uk-UA"/>
        </w:rPr>
        <w:t xml:space="preserve">Пояснювальна записка </w:t>
      </w:r>
    </w:p>
    <w:p w14:paraId="42B68C30" w14:textId="77777777" w:rsidR="00EB57A8" w:rsidRPr="0076547F" w:rsidRDefault="0076547F" w:rsidP="00EB57A8">
      <w:pPr>
        <w:ind w:left="360"/>
        <w:jc w:val="center"/>
        <w:rPr>
          <w:b/>
          <w:sz w:val="28"/>
          <w:szCs w:val="28"/>
          <w:lang w:val="uk-UA"/>
        </w:rPr>
      </w:pPr>
      <w:r w:rsidRPr="0076547F">
        <w:rPr>
          <w:b/>
          <w:sz w:val="28"/>
          <w:szCs w:val="28"/>
          <w:lang w:val="uk-UA"/>
        </w:rPr>
        <w:t>д</w:t>
      </w:r>
      <w:r w:rsidR="006B6D5E" w:rsidRPr="0076547F">
        <w:rPr>
          <w:b/>
          <w:sz w:val="28"/>
          <w:szCs w:val="28"/>
          <w:lang w:val="uk-UA"/>
        </w:rPr>
        <w:t>о</w:t>
      </w:r>
      <w:r w:rsidRPr="0076547F">
        <w:rPr>
          <w:b/>
          <w:sz w:val="28"/>
          <w:szCs w:val="28"/>
          <w:lang w:val="uk-UA"/>
        </w:rPr>
        <w:t xml:space="preserve"> </w:t>
      </w:r>
      <w:proofErr w:type="spellStart"/>
      <w:r w:rsidR="003820E7" w:rsidRPr="0076547F">
        <w:rPr>
          <w:b/>
          <w:sz w:val="28"/>
          <w:szCs w:val="28"/>
          <w:lang w:val="uk-UA"/>
        </w:rPr>
        <w:t>проєкту</w:t>
      </w:r>
      <w:proofErr w:type="spellEnd"/>
      <w:r w:rsidRPr="0076547F">
        <w:rPr>
          <w:b/>
          <w:sz w:val="28"/>
          <w:szCs w:val="28"/>
          <w:lang w:val="uk-UA"/>
        </w:rPr>
        <w:t xml:space="preserve"> </w:t>
      </w:r>
      <w:r w:rsidR="00EB57A8" w:rsidRPr="0076547F">
        <w:rPr>
          <w:b/>
          <w:sz w:val="28"/>
          <w:szCs w:val="28"/>
          <w:lang w:val="uk-UA"/>
        </w:rPr>
        <w:t xml:space="preserve">рішення міської ради </w:t>
      </w:r>
    </w:p>
    <w:p w14:paraId="079CEA5B" w14:textId="07C60020" w:rsidR="00EB57A8" w:rsidRPr="0076547F" w:rsidRDefault="00EB57A8" w:rsidP="004468A6">
      <w:pPr>
        <w:jc w:val="center"/>
        <w:rPr>
          <w:b/>
          <w:sz w:val="28"/>
          <w:szCs w:val="28"/>
          <w:lang w:val="uk-UA"/>
        </w:rPr>
      </w:pPr>
      <w:r w:rsidRPr="0076547F">
        <w:rPr>
          <w:b/>
          <w:sz w:val="28"/>
          <w:szCs w:val="28"/>
          <w:lang w:val="uk-UA"/>
        </w:rPr>
        <w:t>«</w:t>
      </w:r>
      <w:r w:rsidR="004468A6" w:rsidRPr="004468A6">
        <w:rPr>
          <w:b/>
          <w:sz w:val="28"/>
          <w:szCs w:val="28"/>
          <w:lang w:val="uk-UA"/>
        </w:rPr>
        <w:t xml:space="preserve">Про внесення змін до Програми впорядкування малих архітектурних </w:t>
      </w:r>
      <w:r w:rsidR="004468A6">
        <w:rPr>
          <w:b/>
          <w:sz w:val="28"/>
          <w:szCs w:val="28"/>
          <w:lang w:val="uk-UA"/>
        </w:rPr>
        <w:t xml:space="preserve"> </w:t>
      </w:r>
      <w:r w:rsidR="004468A6" w:rsidRPr="004468A6">
        <w:rPr>
          <w:b/>
          <w:sz w:val="28"/>
          <w:szCs w:val="28"/>
          <w:lang w:val="uk-UA"/>
        </w:rPr>
        <w:t>форм, тимчасових споруд, конструкцій,</w:t>
      </w:r>
      <w:r w:rsidR="004468A6">
        <w:rPr>
          <w:b/>
          <w:sz w:val="28"/>
          <w:szCs w:val="28"/>
          <w:lang w:val="uk-UA"/>
        </w:rPr>
        <w:t xml:space="preserve"> </w:t>
      </w:r>
      <w:r w:rsidR="004468A6" w:rsidRPr="004468A6">
        <w:rPr>
          <w:b/>
          <w:sz w:val="28"/>
          <w:szCs w:val="28"/>
          <w:lang w:val="uk-UA"/>
        </w:rPr>
        <w:t xml:space="preserve">тимчасового затримання та переміщення занедбаних транспортних засобів в </w:t>
      </w:r>
      <w:r w:rsidR="004468A6">
        <w:rPr>
          <w:b/>
          <w:sz w:val="28"/>
          <w:szCs w:val="28"/>
          <w:lang w:val="uk-UA"/>
        </w:rPr>
        <w:t xml:space="preserve"> </w:t>
      </w:r>
      <w:r w:rsidR="004468A6" w:rsidRPr="004468A6">
        <w:rPr>
          <w:b/>
          <w:sz w:val="28"/>
          <w:szCs w:val="28"/>
          <w:lang w:val="uk-UA"/>
        </w:rPr>
        <w:t>Луцькій міській територіальній громаді на 2025–2027 роки</w:t>
      </w:r>
      <w:r w:rsidR="00E5229D" w:rsidRPr="0076547F">
        <w:rPr>
          <w:b/>
          <w:sz w:val="28"/>
          <w:szCs w:val="28"/>
          <w:lang w:val="uk-UA"/>
        </w:rPr>
        <w:t>»</w:t>
      </w:r>
    </w:p>
    <w:p w14:paraId="29D74A00" w14:textId="77777777" w:rsidR="00833747" w:rsidRPr="00EB57A8" w:rsidRDefault="00833747" w:rsidP="00833747">
      <w:pPr>
        <w:ind w:left="360"/>
        <w:jc w:val="center"/>
        <w:rPr>
          <w:b/>
          <w:sz w:val="36"/>
          <w:szCs w:val="28"/>
          <w:lang w:val="uk-UA"/>
        </w:rPr>
      </w:pPr>
    </w:p>
    <w:p w14:paraId="433EAA88" w14:textId="77777777" w:rsidR="00171483" w:rsidRDefault="00EB57A8" w:rsidP="009B1D5E">
      <w:pPr>
        <w:tabs>
          <w:tab w:val="left" w:pos="851"/>
          <w:tab w:val="left" w:pos="900"/>
          <w:tab w:val="left" w:pos="1134"/>
        </w:tabs>
        <w:autoSpaceDE w:val="0"/>
        <w:autoSpaceDN w:val="0"/>
        <w:adjustRightInd w:val="0"/>
        <w:ind w:firstLine="567"/>
        <w:jc w:val="both"/>
        <w:rPr>
          <w:sz w:val="28"/>
          <w:szCs w:val="28"/>
          <w:lang w:val="uk-UA"/>
        </w:rPr>
      </w:pPr>
      <w:r w:rsidRPr="00EB57A8">
        <w:rPr>
          <w:b/>
          <w:sz w:val="28"/>
          <w:szCs w:val="28"/>
          <w:lang w:val="uk-UA"/>
        </w:rPr>
        <w:t>Потреба і мета прийняття рішення:</w:t>
      </w:r>
    </w:p>
    <w:p w14:paraId="1E400AAB" w14:textId="5E6F9858" w:rsidR="009B1D5E" w:rsidRDefault="009B1D5E" w:rsidP="009B1D5E">
      <w:pPr>
        <w:ind w:firstLine="567"/>
        <w:jc w:val="both"/>
        <w:rPr>
          <w:sz w:val="28"/>
          <w:szCs w:val="28"/>
          <w:lang w:val="uk-UA"/>
        </w:rPr>
      </w:pPr>
      <w:r w:rsidRPr="009B1D5E">
        <w:rPr>
          <w:sz w:val="28"/>
          <w:szCs w:val="28"/>
          <w:lang w:val="uk-UA"/>
        </w:rPr>
        <w:t xml:space="preserve">Необхідність внесення змін до Програми зумовлена потребою у коригуванні обсягів фінансування окремих завдань і заходів з урахуванням фактичних потреб та стану їх реалізації у 2025 році. Зокрема, у процесі виконання Програми виникла потреба збільшити обсяг фінансування на здійснення демонтажу самовільно встановлених малих архітектурних форм, тимчасових споруд та конструкцій, які розміщені без відповідної дозвільної документації, що передбачає проведення робіт з демонтажу, завантаження, перевезення, розвантаження тимчасових споруд, малих архітектурних форм, конструкцій та майна. </w:t>
      </w:r>
    </w:p>
    <w:p w14:paraId="285625E0" w14:textId="77777777" w:rsidR="009B1D5E" w:rsidRDefault="009B1D5E" w:rsidP="009B1D5E">
      <w:pPr>
        <w:ind w:firstLine="567"/>
        <w:jc w:val="both"/>
        <w:rPr>
          <w:sz w:val="28"/>
          <w:szCs w:val="28"/>
          <w:lang w:val="uk-UA"/>
        </w:rPr>
      </w:pPr>
      <w:r w:rsidRPr="009B1D5E">
        <w:rPr>
          <w:sz w:val="28"/>
          <w:szCs w:val="28"/>
          <w:lang w:val="uk-UA"/>
        </w:rPr>
        <w:t xml:space="preserve">Для цього пропонується збільшити обсяг фінансування за відповідним напрямком із 1 000,0 тис. грн до 1 400,0 тис. грн. Одночасно пропонується зменшити фінансування за напрямком «Виявлення транспортних засобів, які є занедбаними або створюють суттєві перешкоди дорожньому руху, тимчасове затримання або примусове переміщення, зберігання занедбаних транспортних засобів на спеціальний майданчик» із 400,0 тис. грн до 0,0 тис. грн, оскільки на даному етапі тимчасове затримання та примусове переміщення занедбаних транспортних засобів не здійснюється, а тому кошти доцільно перерозподілити на напрямки, які реально потребують фінансового забезпечення. </w:t>
      </w:r>
    </w:p>
    <w:p w14:paraId="52E40D48" w14:textId="19E604E3" w:rsidR="009B1D5E" w:rsidRDefault="009B1D5E" w:rsidP="009B1D5E">
      <w:pPr>
        <w:ind w:firstLine="567"/>
        <w:jc w:val="both"/>
        <w:rPr>
          <w:sz w:val="28"/>
          <w:szCs w:val="28"/>
          <w:lang w:val="uk-UA"/>
        </w:rPr>
      </w:pPr>
      <w:r w:rsidRPr="009B1D5E">
        <w:rPr>
          <w:sz w:val="28"/>
          <w:szCs w:val="28"/>
          <w:lang w:val="uk-UA"/>
        </w:rPr>
        <w:t>Внесення таких змін спрямоване на підвищення ефективності використання бюджетних коштів та забезпечення належного виконання заходів Програми відповідно до актуальних потреб громади.</w:t>
      </w:r>
    </w:p>
    <w:p w14:paraId="671FA4E4" w14:textId="77777777" w:rsidR="009B1D5E" w:rsidRDefault="006C7F83" w:rsidP="009B1D5E">
      <w:pPr>
        <w:ind w:firstLine="567"/>
        <w:jc w:val="both"/>
        <w:rPr>
          <w:sz w:val="28"/>
          <w:szCs w:val="28"/>
          <w:lang w:val="uk-UA"/>
        </w:rPr>
      </w:pPr>
      <w:r>
        <w:rPr>
          <w:b/>
          <w:sz w:val="28"/>
          <w:szCs w:val="28"/>
          <w:lang w:val="uk-UA"/>
        </w:rPr>
        <w:t>Прогнозовані суспільні, економічні, фінансові та юридичні наслідки прийняття рішення:</w:t>
      </w:r>
      <w:r>
        <w:rPr>
          <w:sz w:val="28"/>
          <w:szCs w:val="28"/>
          <w:lang w:val="uk-UA"/>
        </w:rPr>
        <w:t xml:space="preserve"> </w:t>
      </w:r>
    </w:p>
    <w:p w14:paraId="157F7FF7" w14:textId="4C7ABEBF" w:rsidR="00AD7F7E" w:rsidRPr="00093AA1" w:rsidRDefault="009B1D5E" w:rsidP="009B1D5E">
      <w:pPr>
        <w:ind w:firstLine="567"/>
        <w:jc w:val="both"/>
        <w:rPr>
          <w:sz w:val="28"/>
          <w:szCs w:val="28"/>
          <w:lang w:val="uk-UA"/>
        </w:rPr>
      </w:pPr>
      <w:r>
        <w:rPr>
          <w:sz w:val="28"/>
          <w:szCs w:val="28"/>
          <w:lang w:val="uk-UA"/>
        </w:rPr>
        <w:t>П</w:t>
      </w:r>
      <w:r w:rsidRPr="009B1D5E">
        <w:rPr>
          <w:sz w:val="28"/>
          <w:szCs w:val="28"/>
          <w:lang w:val="uk-UA"/>
        </w:rPr>
        <w:t xml:space="preserve">рийняття рішення дозволить забезпечити раціональне та цільове використання бюджетних коштів, спрямувати фінансові ресурси на першочергові заходи, пов’язані з упорядкуванням міського середовища, зокрема демонтажем самовільно встановлених споруд і конструкцій, що погіршують благоустрій міста та створюють незручності для мешканців. Реалізація запропонованих змін сприятиме покращенню естетичного вигляду території громади, а також ефективнішій діяльності </w:t>
      </w:r>
      <w:r>
        <w:rPr>
          <w:sz w:val="28"/>
          <w:szCs w:val="28"/>
          <w:lang w:val="uk-UA"/>
        </w:rPr>
        <w:t xml:space="preserve">департаменту в </w:t>
      </w:r>
      <w:r w:rsidRPr="009B1D5E">
        <w:rPr>
          <w:sz w:val="28"/>
          <w:szCs w:val="28"/>
          <w:lang w:val="uk-UA"/>
        </w:rPr>
        <w:t xml:space="preserve">межах </w:t>
      </w:r>
      <w:r>
        <w:rPr>
          <w:sz w:val="28"/>
          <w:szCs w:val="28"/>
          <w:lang w:val="uk-UA"/>
        </w:rPr>
        <w:t xml:space="preserve">його </w:t>
      </w:r>
      <w:r w:rsidRPr="009B1D5E">
        <w:rPr>
          <w:sz w:val="28"/>
          <w:szCs w:val="28"/>
          <w:lang w:val="uk-UA"/>
        </w:rPr>
        <w:t>повноважень.</w:t>
      </w:r>
      <w:r>
        <w:rPr>
          <w:sz w:val="28"/>
          <w:szCs w:val="28"/>
          <w:lang w:val="uk-UA"/>
        </w:rPr>
        <w:t xml:space="preserve"> </w:t>
      </w:r>
      <w:r w:rsidRPr="009B1D5E">
        <w:rPr>
          <w:sz w:val="28"/>
          <w:szCs w:val="28"/>
          <w:lang w:val="uk-UA"/>
        </w:rPr>
        <w:t xml:space="preserve">Економічні наслідки полягають у перерозподілі вже передбачених коштів без збільшення загального обсягу фінансування Програми. Юридичних ризиків або негативних наслідків прийняття рішення не передбачається, оскільки воно відповідає вимогам чинного законодавства </w:t>
      </w:r>
      <w:r w:rsidRPr="009B1D5E">
        <w:rPr>
          <w:sz w:val="28"/>
          <w:szCs w:val="28"/>
          <w:lang w:val="uk-UA"/>
        </w:rPr>
        <w:lastRenderedPageBreak/>
        <w:t>України та не змінює змісту чи мети Програми, а лише уточнює її фінансові показники відповідно до реальних умов виконання.</w:t>
      </w:r>
    </w:p>
    <w:p w14:paraId="575CD3FC" w14:textId="77777777" w:rsidR="001B2129" w:rsidRDefault="001B2129" w:rsidP="00093AA1">
      <w:pPr>
        <w:tabs>
          <w:tab w:val="left" w:pos="851"/>
          <w:tab w:val="left" w:pos="900"/>
          <w:tab w:val="left" w:pos="1134"/>
        </w:tabs>
        <w:autoSpaceDE w:val="0"/>
        <w:autoSpaceDN w:val="0"/>
        <w:adjustRightInd w:val="0"/>
        <w:ind w:firstLine="709"/>
        <w:jc w:val="both"/>
        <w:rPr>
          <w:sz w:val="28"/>
          <w:szCs w:val="28"/>
          <w:lang w:val="uk-UA"/>
        </w:rPr>
      </w:pPr>
    </w:p>
    <w:p w14:paraId="761F5C60" w14:textId="77777777" w:rsidR="009B1D5E" w:rsidRDefault="009B1D5E" w:rsidP="00093AA1">
      <w:pPr>
        <w:tabs>
          <w:tab w:val="left" w:pos="851"/>
          <w:tab w:val="left" w:pos="900"/>
          <w:tab w:val="left" w:pos="1134"/>
        </w:tabs>
        <w:autoSpaceDE w:val="0"/>
        <w:autoSpaceDN w:val="0"/>
        <w:adjustRightInd w:val="0"/>
        <w:ind w:firstLine="709"/>
        <w:jc w:val="both"/>
        <w:rPr>
          <w:sz w:val="28"/>
          <w:szCs w:val="28"/>
          <w:lang w:val="uk-UA"/>
        </w:rPr>
      </w:pPr>
    </w:p>
    <w:p w14:paraId="108BAC91" w14:textId="151CFAA0" w:rsidR="00440207" w:rsidRPr="009B1D5E" w:rsidRDefault="0076547F" w:rsidP="00706EE8">
      <w:pPr>
        <w:jc w:val="both"/>
        <w:rPr>
          <w:sz w:val="28"/>
          <w:szCs w:val="28"/>
          <w:lang w:val="uk-UA"/>
        </w:rPr>
      </w:pPr>
      <w:r>
        <w:rPr>
          <w:sz w:val="28"/>
          <w:szCs w:val="28"/>
          <w:lang w:val="uk-UA"/>
        </w:rPr>
        <w:t>Директор</w:t>
      </w:r>
      <w:r w:rsidR="00706EE8">
        <w:rPr>
          <w:sz w:val="28"/>
          <w:szCs w:val="28"/>
          <w:lang w:val="uk-UA"/>
        </w:rPr>
        <w:t xml:space="preserve"> департаменту                                        </w:t>
      </w:r>
      <w:r w:rsidR="009B1D5E">
        <w:rPr>
          <w:sz w:val="28"/>
          <w:szCs w:val="28"/>
          <w:lang w:val="uk-UA"/>
        </w:rPr>
        <w:t xml:space="preserve">                         </w:t>
      </w:r>
      <w:r w:rsidR="00926817">
        <w:rPr>
          <w:sz w:val="28"/>
          <w:szCs w:val="28"/>
          <w:lang w:val="uk-UA"/>
        </w:rPr>
        <w:t xml:space="preserve">    </w:t>
      </w:r>
      <w:r w:rsidR="009B1D5E">
        <w:rPr>
          <w:sz w:val="28"/>
          <w:szCs w:val="28"/>
          <w:lang w:val="uk-UA"/>
        </w:rPr>
        <w:t xml:space="preserve">  </w:t>
      </w:r>
      <w:r>
        <w:rPr>
          <w:sz w:val="28"/>
          <w:szCs w:val="28"/>
          <w:lang w:val="uk-UA"/>
        </w:rPr>
        <w:t>Юлія ЧІПАК</w:t>
      </w:r>
    </w:p>
    <w:sectPr w:rsidR="00440207" w:rsidRPr="009B1D5E" w:rsidSect="009B1D5E">
      <w:pgSz w:w="11906" w:h="16838"/>
      <w:pgMar w:top="1135" w:right="850" w:bottom="198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7E6"/>
    <w:multiLevelType w:val="hybridMultilevel"/>
    <w:tmpl w:val="F392E1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7393975"/>
    <w:multiLevelType w:val="hybridMultilevel"/>
    <w:tmpl w:val="F59CEC6C"/>
    <w:lvl w:ilvl="0" w:tplc="04190001">
      <w:start w:val="1"/>
      <w:numFmt w:val="bullet"/>
      <w:lvlText w:val=""/>
      <w:lvlJc w:val="left"/>
      <w:pPr>
        <w:ind w:left="1562" w:hanging="360"/>
      </w:pPr>
      <w:rPr>
        <w:rFonts w:ascii="Symbol" w:hAnsi="Symbol" w:hint="default"/>
      </w:rPr>
    </w:lvl>
    <w:lvl w:ilvl="1" w:tplc="04190003" w:tentative="1">
      <w:start w:val="1"/>
      <w:numFmt w:val="bullet"/>
      <w:lvlText w:val="o"/>
      <w:lvlJc w:val="left"/>
      <w:pPr>
        <w:ind w:left="2282" w:hanging="360"/>
      </w:pPr>
      <w:rPr>
        <w:rFonts w:ascii="Courier New" w:hAnsi="Courier New" w:cs="Courier New" w:hint="default"/>
      </w:rPr>
    </w:lvl>
    <w:lvl w:ilvl="2" w:tplc="04190005" w:tentative="1">
      <w:start w:val="1"/>
      <w:numFmt w:val="bullet"/>
      <w:lvlText w:val=""/>
      <w:lvlJc w:val="left"/>
      <w:pPr>
        <w:ind w:left="3002" w:hanging="360"/>
      </w:pPr>
      <w:rPr>
        <w:rFonts w:ascii="Wingdings" w:hAnsi="Wingdings" w:hint="default"/>
      </w:rPr>
    </w:lvl>
    <w:lvl w:ilvl="3" w:tplc="04190001" w:tentative="1">
      <w:start w:val="1"/>
      <w:numFmt w:val="bullet"/>
      <w:lvlText w:val=""/>
      <w:lvlJc w:val="left"/>
      <w:pPr>
        <w:ind w:left="3722" w:hanging="360"/>
      </w:pPr>
      <w:rPr>
        <w:rFonts w:ascii="Symbol" w:hAnsi="Symbol" w:hint="default"/>
      </w:rPr>
    </w:lvl>
    <w:lvl w:ilvl="4" w:tplc="04190003" w:tentative="1">
      <w:start w:val="1"/>
      <w:numFmt w:val="bullet"/>
      <w:lvlText w:val="o"/>
      <w:lvlJc w:val="left"/>
      <w:pPr>
        <w:ind w:left="4442" w:hanging="360"/>
      </w:pPr>
      <w:rPr>
        <w:rFonts w:ascii="Courier New" w:hAnsi="Courier New" w:cs="Courier New" w:hint="default"/>
      </w:rPr>
    </w:lvl>
    <w:lvl w:ilvl="5" w:tplc="04190005" w:tentative="1">
      <w:start w:val="1"/>
      <w:numFmt w:val="bullet"/>
      <w:lvlText w:val=""/>
      <w:lvlJc w:val="left"/>
      <w:pPr>
        <w:ind w:left="5162" w:hanging="360"/>
      </w:pPr>
      <w:rPr>
        <w:rFonts w:ascii="Wingdings" w:hAnsi="Wingdings" w:hint="default"/>
      </w:rPr>
    </w:lvl>
    <w:lvl w:ilvl="6" w:tplc="04190001" w:tentative="1">
      <w:start w:val="1"/>
      <w:numFmt w:val="bullet"/>
      <w:lvlText w:val=""/>
      <w:lvlJc w:val="left"/>
      <w:pPr>
        <w:ind w:left="5882" w:hanging="360"/>
      </w:pPr>
      <w:rPr>
        <w:rFonts w:ascii="Symbol" w:hAnsi="Symbol" w:hint="default"/>
      </w:rPr>
    </w:lvl>
    <w:lvl w:ilvl="7" w:tplc="04190003" w:tentative="1">
      <w:start w:val="1"/>
      <w:numFmt w:val="bullet"/>
      <w:lvlText w:val="o"/>
      <w:lvlJc w:val="left"/>
      <w:pPr>
        <w:ind w:left="6602" w:hanging="360"/>
      </w:pPr>
      <w:rPr>
        <w:rFonts w:ascii="Courier New" w:hAnsi="Courier New" w:cs="Courier New" w:hint="default"/>
      </w:rPr>
    </w:lvl>
    <w:lvl w:ilvl="8" w:tplc="04190005" w:tentative="1">
      <w:start w:val="1"/>
      <w:numFmt w:val="bullet"/>
      <w:lvlText w:val=""/>
      <w:lvlJc w:val="left"/>
      <w:pPr>
        <w:ind w:left="7322" w:hanging="360"/>
      </w:pPr>
      <w:rPr>
        <w:rFonts w:ascii="Wingdings" w:hAnsi="Wingdings" w:hint="default"/>
      </w:rPr>
    </w:lvl>
  </w:abstractNum>
  <w:abstractNum w:abstractNumId="2" w15:restartNumberingAfterBreak="0">
    <w:nsid w:val="490E612A"/>
    <w:multiLevelType w:val="hybridMultilevel"/>
    <w:tmpl w:val="2A5C7138"/>
    <w:lvl w:ilvl="0" w:tplc="04190001">
      <w:start w:val="1"/>
      <w:numFmt w:val="bullet"/>
      <w:lvlText w:val=""/>
      <w:lvlJc w:val="left"/>
      <w:pPr>
        <w:ind w:left="2337" w:hanging="360"/>
      </w:pPr>
      <w:rPr>
        <w:rFonts w:ascii="Symbol" w:hAnsi="Symbol" w:hint="default"/>
      </w:rPr>
    </w:lvl>
    <w:lvl w:ilvl="1" w:tplc="04190003" w:tentative="1">
      <w:start w:val="1"/>
      <w:numFmt w:val="bullet"/>
      <w:lvlText w:val="o"/>
      <w:lvlJc w:val="left"/>
      <w:pPr>
        <w:ind w:left="3057" w:hanging="360"/>
      </w:pPr>
      <w:rPr>
        <w:rFonts w:ascii="Courier New" w:hAnsi="Courier New" w:cs="Courier New" w:hint="default"/>
      </w:rPr>
    </w:lvl>
    <w:lvl w:ilvl="2" w:tplc="04190005" w:tentative="1">
      <w:start w:val="1"/>
      <w:numFmt w:val="bullet"/>
      <w:lvlText w:val=""/>
      <w:lvlJc w:val="left"/>
      <w:pPr>
        <w:ind w:left="3777" w:hanging="360"/>
      </w:pPr>
      <w:rPr>
        <w:rFonts w:ascii="Wingdings" w:hAnsi="Wingdings" w:hint="default"/>
      </w:rPr>
    </w:lvl>
    <w:lvl w:ilvl="3" w:tplc="04190001" w:tentative="1">
      <w:start w:val="1"/>
      <w:numFmt w:val="bullet"/>
      <w:lvlText w:val=""/>
      <w:lvlJc w:val="left"/>
      <w:pPr>
        <w:ind w:left="4497" w:hanging="360"/>
      </w:pPr>
      <w:rPr>
        <w:rFonts w:ascii="Symbol" w:hAnsi="Symbol" w:hint="default"/>
      </w:rPr>
    </w:lvl>
    <w:lvl w:ilvl="4" w:tplc="04190003" w:tentative="1">
      <w:start w:val="1"/>
      <w:numFmt w:val="bullet"/>
      <w:lvlText w:val="o"/>
      <w:lvlJc w:val="left"/>
      <w:pPr>
        <w:ind w:left="5217" w:hanging="360"/>
      </w:pPr>
      <w:rPr>
        <w:rFonts w:ascii="Courier New" w:hAnsi="Courier New" w:cs="Courier New" w:hint="default"/>
      </w:rPr>
    </w:lvl>
    <w:lvl w:ilvl="5" w:tplc="04190005" w:tentative="1">
      <w:start w:val="1"/>
      <w:numFmt w:val="bullet"/>
      <w:lvlText w:val=""/>
      <w:lvlJc w:val="left"/>
      <w:pPr>
        <w:ind w:left="5937" w:hanging="360"/>
      </w:pPr>
      <w:rPr>
        <w:rFonts w:ascii="Wingdings" w:hAnsi="Wingdings" w:hint="default"/>
      </w:rPr>
    </w:lvl>
    <w:lvl w:ilvl="6" w:tplc="04190001" w:tentative="1">
      <w:start w:val="1"/>
      <w:numFmt w:val="bullet"/>
      <w:lvlText w:val=""/>
      <w:lvlJc w:val="left"/>
      <w:pPr>
        <w:ind w:left="6657" w:hanging="360"/>
      </w:pPr>
      <w:rPr>
        <w:rFonts w:ascii="Symbol" w:hAnsi="Symbol" w:hint="default"/>
      </w:rPr>
    </w:lvl>
    <w:lvl w:ilvl="7" w:tplc="04190003" w:tentative="1">
      <w:start w:val="1"/>
      <w:numFmt w:val="bullet"/>
      <w:lvlText w:val="o"/>
      <w:lvlJc w:val="left"/>
      <w:pPr>
        <w:ind w:left="7377" w:hanging="360"/>
      </w:pPr>
      <w:rPr>
        <w:rFonts w:ascii="Courier New" w:hAnsi="Courier New" w:cs="Courier New" w:hint="default"/>
      </w:rPr>
    </w:lvl>
    <w:lvl w:ilvl="8" w:tplc="04190005" w:tentative="1">
      <w:start w:val="1"/>
      <w:numFmt w:val="bullet"/>
      <w:lvlText w:val=""/>
      <w:lvlJc w:val="left"/>
      <w:pPr>
        <w:ind w:left="8097" w:hanging="360"/>
      </w:pPr>
      <w:rPr>
        <w:rFonts w:ascii="Wingdings" w:hAnsi="Wingdings" w:hint="default"/>
      </w:rPr>
    </w:lvl>
  </w:abstractNum>
  <w:num w:numId="1" w16cid:durableId="1709140624">
    <w:abstractNumId w:val="1"/>
  </w:num>
  <w:num w:numId="2" w16cid:durableId="276916421">
    <w:abstractNumId w:val="2"/>
  </w:num>
  <w:num w:numId="3" w16cid:durableId="157426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6424A"/>
    <w:rsid w:val="00025C48"/>
    <w:rsid w:val="00093AA1"/>
    <w:rsid w:val="001468E6"/>
    <w:rsid w:val="001538EC"/>
    <w:rsid w:val="00171483"/>
    <w:rsid w:val="001A58AD"/>
    <w:rsid w:val="001B2129"/>
    <w:rsid w:val="001F10AE"/>
    <w:rsid w:val="00240010"/>
    <w:rsid w:val="002412C4"/>
    <w:rsid w:val="002B3C38"/>
    <w:rsid w:val="002B445C"/>
    <w:rsid w:val="003066DE"/>
    <w:rsid w:val="003631E3"/>
    <w:rsid w:val="00370D40"/>
    <w:rsid w:val="003733FC"/>
    <w:rsid w:val="003820E7"/>
    <w:rsid w:val="003B11D3"/>
    <w:rsid w:val="004164DB"/>
    <w:rsid w:val="00440207"/>
    <w:rsid w:val="004468A6"/>
    <w:rsid w:val="00511455"/>
    <w:rsid w:val="005679DE"/>
    <w:rsid w:val="00587E6C"/>
    <w:rsid w:val="005E3220"/>
    <w:rsid w:val="00665345"/>
    <w:rsid w:val="00694AD3"/>
    <w:rsid w:val="006B6D5E"/>
    <w:rsid w:val="006C0018"/>
    <w:rsid w:val="006C7F83"/>
    <w:rsid w:val="00706EE8"/>
    <w:rsid w:val="00732BB3"/>
    <w:rsid w:val="0076547F"/>
    <w:rsid w:val="0079208D"/>
    <w:rsid w:val="008059C2"/>
    <w:rsid w:val="0082547D"/>
    <w:rsid w:val="00833747"/>
    <w:rsid w:val="008439FD"/>
    <w:rsid w:val="008545CD"/>
    <w:rsid w:val="008B71A7"/>
    <w:rsid w:val="00926817"/>
    <w:rsid w:val="009803D3"/>
    <w:rsid w:val="009B1D5E"/>
    <w:rsid w:val="00A10CF3"/>
    <w:rsid w:val="00AD7F7E"/>
    <w:rsid w:val="00AF25C7"/>
    <w:rsid w:val="00B06F3F"/>
    <w:rsid w:val="00B34923"/>
    <w:rsid w:val="00B63A39"/>
    <w:rsid w:val="00B6424A"/>
    <w:rsid w:val="00BB526F"/>
    <w:rsid w:val="00BF0AA9"/>
    <w:rsid w:val="00C43B8D"/>
    <w:rsid w:val="00C54B8F"/>
    <w:rsid w:val="00DB0053"/>
    <w:rsid w:val="00DB5F36"/>
    <w:rsid w:val="00E23B5A"/>
    <w:rsid w:val="00E328E1"/>
    <w:rsid w:val="00E3516E"/>
    <w:rsid w:val="00E5229D"/>
    <w:rsid w:val="00E90729"/>
    <w:rsid w:val="00EB57A8"/>
    <w:rsid w:val="00ED5256"/>
    <w:rsid w:val="00FD7B0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1A9A"/>
  <w15:docId w15:val="{09B66AD2-53D5-4FF5-B7A2-857F1E8B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D5E"/>
    <w:pPr>
      <w:suppressAutoHyphens/>
      <w:spacing w:after="0" w:line="240" w:lineRule="auto"/>
    </w:pPr>
    <w:rPr>
      <w:rFonts w:ascii="Times New Roman" w:eastAsia="Times New Roman" w:hAnsi="Times New Roman" w:cs="Times New Roman"/>
      <w:sz w:val="24"/>
      <w:szCs w:val="24"/>
      <w:lang w:val="ru-RU" w:eastAsia="ar-SA"/>
    </w:rPr>
  </w:style>
  <w:style w:type="paragraph" w:styleId="6">
    <w:name w:val="heading 6"/>
    <w:basedOn w:val="a"/>
    <w:link w:val="60"/>
    <w:uiPriority w:val="9"/>
    <w:qFormat/>
    <w:rsid w:val="005679DE"/>
    <w:pPr>
      <w:suppressAutoHyphens w:val="0"/>
      <w:spacing w:before="100" w:beforeAutospacing="1" w:after="100" w:afterAutospacing="1"/>
      <w:outlineLvl w:val="5"/>
    </w:pPr>
    <w:rPr>
      <w:b/>
      <w:bCs/>
      <w:sz w:val="15"/>
      <w:szCs w:val="15"/>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6EE8"/>
    <w:rPr>
      <w:rFonts w:ascii="Segoe UI" w:hAnsi="Segoe UI" w:cs="Segoe UI"/>
      <w:sz w:val="18"/>
      <w:szCs w:val="18"/>
    </w:rPr>
  </w:style>
  <w:style w:type="character" w:customStyle="1" w:styleId="a4">
    <w:name w:val="Текст у виносці Знак"/>
    <w:basedOn w:val="a0"/>
    <w:link w:val="a3"/>
    <w:uiPriority w:val="99"/>
    <w:semiHidden/>
    <w:rsid w:val="00706EE8"/>
    <w:rPr>
      <w:rFonts w:ascii="Segoe UI" w:eastAsia="Times New Roman" w:hAnsi="Segoe UI" w:cs="Segoe UI"/>
      <w:sz w:val="18"/>
      <w:szCs w:val="18"/>
      <w:lang w:val="ru-RU" w:eastAsia="ar-SA"/>
    </w:rPr>
  </w:style>
  <w:style w:type="paragraph" w:styleId="a5">
    <w:name w:val="List Paragraph"/>
    <w:basedOn w:val="a"/>
    <w:uiPriority w:val="34"/>
    <w:qFormat/>
    <w:rsid w:val="00171483"/>
    <w:pPr>
      <w:ind w:left="720"/>
      <w:contextualSpacing/>
    </w:pPr>
  </w:style>
  <w:style w:type="character" w:customStyle="1" w:styleId="60">
    <w:name w:val="Заголовок 6 Знак"/>
    <w:basedOn w:val="a0"/>
    <w:link w:val="6"/>
    <w:uiPriority w:val="9"/>
    <w:rsid w:val="005679DE"/>
    <w:rPr>
      <w:rFonts w:ascii="Times New Roman" w:eastAsia="Times New Roman" w:hAnsi="Times New Roman" w:cs="Times New Roman"/>
      <w:b/>
      <w:bCs/>
      <w:sz w:val="15"/>
      <w:szCs w:val="15"/>
      <w:lang w:val="ru-RU" w:eastAsia="ru-RU"/>
    </w:rPr>
  </w:style>
  <w:style w:type="paragraph" w:customStyle="1" w:styleId="22">
    <w:name w:val="Основной текст 22"/>
    <w:basedOn w:val="a"/>
    <w:rsid w:val="0076547F"/>
    <w:pPr>
      <w:jc w:val="both"/>
    </w:pPr>
    <w:rPr>
      <w:sz w:val="28"/>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77596">
      <w:bodyDiv w:val="1"/>
      <w:marLeft w:val="0"/>
      <w:marRight w:val="0"/>
      <w:marTop w:val="0"/>
      <w:marBottom w:val="0"/>
      <w:divBdr>
        <w:top w:val="none" w:sz="0" w:space="0" w:color="auto"/>
        <w:left w:val="none" w:sz="0" w:space="0" w:color="auto"/>
        <w:bottom w:val="none" w:sz="0" w:space="0" w:color="auto"/>
        <w:right w:val="none" w:sz="0" w:space="0" w:color="auto"/>
      </w:divBdr>
    </w:div>
    <w:div w:id="646670557">
      <w:bodyDiv w:val="1"/>
      <w:marLeft w:val="0"/>
      <w:marRight w:val="0"/>
      <w:marTop w:val="0"/>
      <w:marBottom w:val="0"/>
      <w:divBdr>
        <w:top w:val="none" w:sz="0" w:space="0" w:color="auto"/>
        <w:left w:val="none" w:sz="0" w:space="0" w:color="auto"/>
        <w:bottom w:val="none" w:sz="0" w:space="0" w:color="auto"/>
        <w:right w:val="none" w:sz="0" w:space="0" w:color="auto"/>
      </w:divBdr>
    </w:div>
    <w:div w:id="1160924556">
      <w:bodyDiv w:val="1"/>
      <w:marLeft w:val="0"/>
      <w:marRight w:val="0"/>
      <w:marTop w:val="0"/>
      <w:marBottom w:val="0"/>
      <w:divBdr>
        <w:top w:val="none" w:sz="0" w:space="0" w:color="auto"/>
        <w:left w:val="none" w:sz="0" w:space="0" w:color="auto"/>
        <w:bottom w:val="none" w:sz="0" w:space="0" w:color="auto"/>
        <w:right w:val="none" w:sz="0" w:space="0" w:color="auto"/>
      </w:divBdr>
    </w:div>
    <w:div w:id="1351420425">
      <w:bodyDiv w:val="1"/>
      <w:marLeft w:val="0"/>
      <w:marRight w:val="0"/>
      <w:marTop w:val="0"/>
      <w:marBottom w:val="0"/>
      <w:divBdr>
        <w:top w:val="none" w:sz="0" w:space="0" w:color="auto"/>
        <w:left w:val="none" w:sz="0" w:space="0" w:color="auto"/>
        <w:bottom w:val="none" w:sz="0" w:space="0" w:color="auto"/>
        <w:right w:val="none" w:sz="0" w:space="0" w:color="auto"/>
      </w:divBdr>
    </w:div>
    <w:div w:id="1479151251">
      <w:bodyDiv w:val="1"/>
      <w:marLeft w:val="0"/>
      <w:marRight w:val="0"/>
      <w:marTop w:val="0"/>
      <w:marBottom w:val="0"/>
      <w:divBdr>
        <w:top w:val="none" w:sz="0" w:space="0" w:color="auto"/>
        <w:left w:val="none" w:sz="0" w:space="0" w:color="auto"/>
        <w:bottom w:val="none" w:sz="0" w:space="0" w:color="auto"/>
        <w:right w:val="none" w:sz="0" w:space="0" w:color="auto"/>
      </w:divBdr>
    </w:div>
    <w:div w:id="193863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1790</Words>
  <Characters>1021</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blagoystrii2myn@gmail.com</cp:lastModifiedBy>
  <cp:revision>6</cp:revision>
  <cp:lastPrinted>2019-06-21T11:37:00Z</cp:lastPrinted>
  <dcterms:created xsi:type="dcterms:W3CDTF">2023-03-06T08:03:00Z</dcterms:created>
  <dcterms:modified xsi:type="dcterms:W3CDTF">2025-11-10T08:41:00Z</dcterms:modified>
</cp:coreProperties>
</file>