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1432364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lang w:val="uk-UA" w:eastAsia="zh-CN" w:bidi="ar-SA"/>
        </w:rPr>
      </w:pPr>
      <w:r>
        <w:rPr>
          <w:lang w:val="uk-UA" w:eastAsia="zh-CN" w:bidi="ar-SA"/>
        </w:rPr>
        <w:t xml:space="preserve">Про  надання </w:t>
      </w:r>
      <w:r>
        <w:rPr>
          <w:szCs w:val="28"/>
          <w:lang w:val="uk-UA" w:eastAsia="zh-CN" w:bidi="ar-SA"/>
        </w:rPr>
        <w:t>громадянину  Грушці Г.М</w:t>
      </w:r>
      <w:r>
        <w:rPr>
          <w:spacing w:val="-6"/>
          <w:szCs w:val="28"/>
          <w:lang w:val="uk-UA" w:eastAsia="zh-CN" w:bidi="ar-SA"/>
        </w:rPr>
        <w:t>.</w:t>
      </w:r>
    </w:p>
    <w:p>
      <w:pPr>
        <w:pStyle w:val="Normal"/>
        <w:rPr>
          <w:lang w:val="uk-UA" w:eastAsia="zh-CN" w:bidi="ar-SA"/>
        </w:rPr>
      </w:pPr>
      <w:r>
        <w:rPr>
          <w:lang w:val="uk-UA" w:eastAsia="zh-CN" w:bidi="ar-SA"/>
        </w:rPr>
        <w:t xml:space="preserve">на умовах оренди земельної </w:t>
      </w:r>
      <w:r>
        <w:rPr>
          <w:lang w:val="uk-UA" w:eastAsia="zh-CN" w:bidi="ar-SA"/>
        </w:rPr>
        <w:t xml:space="preserve">ділянки для </w:t>
      </w:r>
    </w:p>
    <w:p>
      <w:pPr>
        <w:pStyle w:val="Normal"/>
        <w:rPr>
          <w:lang w:val="uk-UA" w:eastAsia="zh-CN" w:bidi="ar-SA"/>
        </w:rPr>
      </w:pPr>
      <w:r>
        <w:rPr>
          <w:lang w:val="uk-UA" w:eastAsia="zh-CN" w:bidi="ar-SA"/>
        </w:rPr>
        <w:t xml:space="preserve">будівництва та </w:t>
      </w:r>
      <w:r>
        <w:rPr/>
        <w:t xml:space="preserve">обслуговування  </w:t>
      </w:r>
      <w:r>
        <w:rPr/>
        <w:t>цегляно-</w:t>
      </w:r>
    </w:p>
    <w:p>
      <w:pPr>
        <w:pStyle w:val="Normal"/>
        <w:rPr>
          <w:lang w:val="uk-UA" w:eastAsia="zh-CN" w:bidi="ar-SA"/>
        </w:rPr>
      </w:pPr>
      <w:r>
        <w:rPr/>
        <w:t>го</w:t>
      </w:r>
      <w:r>
        <w:rPr>
          <w:lang w:val="uk-UA" w:eastAsia="zh-CN" w:bidi="ar-SA"/>
        </w:rPr>
        <w:t xml:space="preserve"> гаража (02.05) на вул. </w:t>
      </w:r>
      <w:r>
        <w:rPr>
          <w:spacing w:val="4"/>
          <w:szCs w:val="28"/>
          <w:lang w:val="uk-UA" w:eastAsia="zh-CN" w:bidi="ar-SA"/>
        </w:rPr>
        <w:t>Потебні</w:t>
      </w:r>
      <w:r>
        <w:rPr>
          <w:lang w:val="uk-UA" w:eastAsia="zh-CN" w:bidi="ar-SA"/>
        </w:rPr>
        <w:t xml:space="preserve"> у м. Луцьку </w:t>
      </w:r>
    </w:p>
    <w:p>
      <w:pPr>
        <w:pStyle w:val="Normal"/>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kern w:val="0"/>
          <w:sz w:val="28"/>
          <w:szCs w:val="28"/>
          <w:u w:val="none"/>
          <w:lang w:val="uk-UA" w:eastAsia="zh-CN" w:bidi="ar-SA"/>
        </w:rPr>
        <w:t>Розглянувши заяву громадянина Грушки Георгія Михайловича щодо надання на умовах оренди земельної ділянки на вул. </w:t>
      </w:r>
      <w:r>
        <w:rPr>
          <w:rFonts w:eastAsia="Times New Roman" w:cs="Times New Roman"/>
          <w:b w:val="false"/>
          <w:bCs w:val="false"/>
          <w:color w:val="auto"/>
          <w:spacing w:val="4"/>
          <w:kern w:val="0"/>
          <w:sz w:val="28"/>
          <w:szCs w:val="28"/>
          <w:u w:val="none"/>
          <w:lang w:val="uk-UA" w:eastAsia="zh-CN" w:bidi="ar-SA"/>
        </w:rPr>
        <w:t>Потебні</w:t>
      </w:r>
      <w:r>
        <w:rPr>
          <w:rFonts w:eastAsia="Times New Roman" w:cs="Times New Roman"/>
          <w:b w:val="false"/>
          <w:bCs w:val="false"/>
          <w:color w:val="auto"/>
          <w:kern w:val="0"/>
          <w:sz w:val="28"/>
          <w:szCs w:val="28"/>
          <w:u w:val="none"/>
          <w:lang w:val="uk-UA" w:eastAsia="zh-CN" w:bidi="ar-SA"/>
        </w:rPr>
        <w:t xml:space="preserve"> </w:t>
      </w:r>
      <w:r>
        <w:rPr>
          <w:sz w:val="28"/>
          <w:szCs w:val="28"/>
          <w:lang w:val="uk-UA" w:eastAsia="zh-CN" w:bidi="ar-SA"/>
        </w:rPr>
        <w:t>у м. </w:t>
      </w:r>
      <w:r>
        <w:rPr>
          <w:rFonts w:eastAsia="Times New Roman" w:cs="Times New Roman"/>
          <w:b w:val="false"/>
          <w:bCs w:val="false"/>
          <w:color w:val="auto"/>
          <w:spacing w:val="-4"/>
          <w:kern w:val="0"/>
          <w:sz w:val="28"/>
          <w:szCs w:val="28"/>
          <w:u w:val="none"/>
          <w:lang w:val="uk-UA" w:eastAsia="zh-CN" w:bidi="ar-SA"/>
        </w:rPr>
        <w:t>Луць</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ку для будівництва та обслуговування </w:t>
      </w:r>
      <w:r>
        <w:rPr>
          <w:rFonts w:eastAsia="Times New Roman" w:cs="Times New Roman"/>
          <w:b w:val="false"/>
          <w:bCs w:val="false"/>
          <w:i w:val="false"/>
          <w:iCs w:val="false"/>
          <w:color w:val="auto"/>
          <w:spacing w:val="-4"/>
          <w:kern w:val="0"/>
          <w:sz w:val="28"/>
          <w:szCs w:val="28"/>
          <w:highlight w:val="white"/>
          <w:u w:val="none"/>
          <w:lang w:val="uk-UA" w:eastAsia="zh-CN" w:bidi="ar-SA"/>
        </w:rPr>
        <w:t>цегляного</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гаража (02.05 - для будівництва індивідуальних гаражів), матеріали проєкту землеустрою щодо відведення земельної ділянки громадянину Грушці Георгі</w:t>
      </w:r>
      <w:r>
        <w:rPr>
          <w:rFonts w:eastAsia="Times New Roman" w:cs="Times New Roman"/>
          <w:b w:val="false"/>
          <w:bCs w:val="false"/>
          <w:i w:val="false"/>
          <w:iCs w:val="false"/>
          <w:color w:val="auto"/>
          <w:spacing w:val="-4"/>
          <w:kern w:val="0"/>
          <w:sz w:val="28"/>
          <w:szCs w:val="28"/>
          <w:highlight w:val="white"/>
          <w:u w:val="none"/>
          <w:lang w:val="uk-UA" w:eastAsia="zh-CN" w:bidi="ar-SA"/>
        </w:rPr>
        <w:t>єві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Михайловичу, витяг з Державного земельного кадастру про земельну ділянку від </w:t>
      </w:r>
      <w:r>
        <w:rPr>
          <w:rFonts w:eastAsia="Times New Roman" w:cs="Times New Roman"/>
          <w:b w:val="false"/>
          <w:bCs w:val="false"/>
          <w:i w:val="false"/>
          <w:iCs w:val="false"/>
          <w:color w:val="auto"/>
          <w:spacing w:val="-4"/>
          <w:kern w:val="0"/>
          <w:sz w:val="28"/>
          <w:szCs w:val="28"/>
          <w:highlight w:val="white"/>
          <w:u w:val="none"/>
          <w:lang w:val="uk-UA" w:eastAsia="zh-CN" w:bidi="ar-SA"/>
        </w:rPr>
        <w:t>15.10</w:t>
      </w:r>
      <w:r>
        <w:rPr>
          <w:rFonts w:eastAsia="Times New Roman" w:cs="Times New Roman"/>
          <w:b w:val="false"/>
          <w:bCs w:val="false"/>
          <w:i w:val="false"/>
          <w:iCs w:val="false"/>
          <w:color w:val="auto"/>
          <w:spacing w:val="-4"/>
          <w:kern w:val="0"/>
          <w:sz w:val="28"/>
          <w:szCs w:val="28"/>
          <w:highlight w:val="white"/>
          <w:u w:val="none"/>
          <w:lang w:val="uk-UA" w:eastAsia="zh-CN" w:bidi="ar-SA"/>
        </w:rPr>
        <w:t>.2025</w:t>
        <w:br/>
        <w:t>№ НВ-</w:t>
      </w:r>
      <w:r>
        <w:rPr>
          <w:rFonts w:eastAsia="Times New Roman" w:cs="Times New Roman"/>
          <w:b w:val="false"/>
          <w:bCs w:val="false"/>
          <w:i w:val="false"/>
          <w:iCs w:val="false"/>
          <w:color w:val="auto"/>
          <w:spacing w:val="-4"/>
          <w:kern w:val="0"/>
          <w:sz w:val="28"/>
          <w:szCs w:val="28"/>
          <w:highlight w:val="white"/>
          <w:u w:val="none"/>
          <w:lang w:val="uk-UA" w:eastAsia="zh-CN" w:bidi="ar-SA"/>
        </w:rPr>
        <w:t>630161479</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2025,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враховуючи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будівельний паспорт на забудову земельної ділянки від 17.10.2005, реєстраційний № 95, дозвіл на виконання будівельних робіт від 02.06.2006 № 112, технічний паспорт на об’єкт нерухомого майна від 23.02.2017, реєстровий № 1439-2017,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w:t>
      </w:r>
      <w:r>
        <w:rPr>
          <w:rFonts w:eastAsia="Times New Roman" w:cs="Times New Roman"/>
          <w:b w:val="false"/>
          <w:bCs w:val="false"/>
          <w:color w:val="auto"/>
          <w:kern w:val="0"/>
          <w:sz w:val="28"/>
          <w:szCs w:val="28"/>
          <w:u w:val="none"/>
          <w:lang w:val="uk-UA" w:eastAsia="zh-CN" w:bidi="ar-SA"/>
        </w:rPr>
        <w:t xml:space="preserve">«Про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Законом України «Про адміністративну процедуру»,</w:t>
      </w:r>
      <w:r>
        <w:rPr>
          <w:rFonts w:eastAsia="Times New Roman" w:cs="Times New Roman"/>
          <w:b w:val="false"/>
          <w:bCs w:val="false"/>
          <w:color w:val="auto"/>
          <w:kern w:val="0"/>
          <w:sz w:val="28"/>
          <w:szCs w:val="28"/>
          <w:u w:val="none"/>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w:t>
      </w:r>
      <w:r>
        <w:rPr>
          <w:rFonts w:eastAsia="Times New Roman" w:cs="Times New Roman"/>
          <w:b w:val="false"/>
          <w:bCs w:val="false"/>
          <w:i w:val="false"/>
          <w:iCs w:val="false"/>
          <w:caps w:val="false"/>
          <w:smallCaps w:val="false"/>
          <w:strike w:val="false"/>
          <w:dstrike w:val="false"/>
          <w:color w:val="000000"/>
          <w:spacing w:val="2"/>
          <w:sz w:val="28"/>
          <w:szCs w:val="28"/>
          <w:u w:val="none"/>
          <w:lang w:val="uk-UA" w:bidi="ar-SA"/>
        </w:rPr>
        <w:t>рії міста Луцька»,</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sz w:val="28"/>
          <w:szCs w:val="28"/>
          <w:lang w:val="uk-UA"/>
        </w:rPr>
        <w:t>міська рада</w:t>
      </w:r>
    </w:p>
    <w:p>
      <w:pPr>
        <w:pStyle w:val="Normal"/>
        <w:widowControl w:val="false"/>
        <w:suppressAutoHyphens w:val="true"/>
        <w:bidi w:val="0"/>
        <w:ind w:firstLine="567" w:left="0" w:right="0"/>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w:t>
      </w:r>
      <w:r>
        <w:rPr>
          <w:rFonts w:eastAsia="Times New Roman" w:cs="Times New Roman"/>
          <w:b w:val="false"/>
          <w:bCs w:val="false"/>
          <w:color w:val="auto"/>
          <w:kern w:val="0"/>
          <w:sz w:val="28"/>
          <w:szCs w:val="28"/>
          <w:u w:val="none"/>
          <w:lang w:val="uk-UA" w:eastAsia="zh-CN" w:bidi="ar-SA"/>
        </w:rPr>
        <w:t xml:space="preserve"> Затвердити проєкт землеустрою щодо відведення земельної ділянки </w:t>
      </w:r>
      <w:r>
        <w:rPr>
          <w:rFonts w:eastAsia="Times New Roman" w:cs="Times New Roman"/>
          <w:b w:val="false"/>
          <w:bCs w:val="false"/>
          <w:color w:val="auto"/>
          <w:spacing w:val="4"/>
          <w:kern w:val="0"/>
          <w:sz w:val="28"/>
          <w:szCs w:val="28"/>
          <w:u w:val="none"/>
          <w:lang w:val="uk-UA" w:eastAsia="zh-CN" w:bidi="ar-SA"/>
        </w:rPr>
        <w:t>н</w:t>
      </w:r>
      <w:r>
        <w:rPr>
          <w:rFonts w:eastAsia="Times New Roman" w:cs="Times New Roman"/>
          <w:b w:val="false"/>
          <w:bCs/>
          <w:color w:val="00000A"/>
          <w:spacing w:val="4"/>
          <w:kern w:val="0"/>
          <w:sz w:val="28"/>
          <w:szCs w:val="28"/>
          <w:u w:val="none"/>
          <w:lang w:val="uk-UA" w:eastAsia="zh-CN" w:bidi="ar-SA"/>
        </w:rPr>
        <w:t xml:space="preserve">а </w:t>
      </w:r>
      <w:r>
        <w:rPr>
          <w:rFonts w:eastAsia="Times New Roman" w:cs="Times New Roman"/>
          <w:b w:val="false"/>
          <w:bCs w:val="false"/>
          <w:color w:val="auto"/>
          <w:spacing w:val="4"/>
          <w:kern w:val="0"/>
          <w:sz w:val="28"/>
          <w:szCs w:val="28"/>
          <w:u w:val="none"/>
          <w:lang w:val="uk-UA" w:eastAsia="zh-CN" w:bidi="ar-SA"/>
        </w:rPr>
        <w:t>вул. Потебні</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у м. Луцьку</w:t>
      </w:r>
      <w:r>
        <w:rPr>
          <w:rFonts w:eastAsia="Times New Roman" w:cs="Times New Roman"/>
          <w:b w:val="false"/>
          <w:bCs w:val="false"/>
          <w:color w:val="auto"/>
          <w:kern w:val="0"/>
          <w:sz w:val="28"/>
          <w:szCs w:val="28"/>
          <w:u w:val="none"/>
          <w:lang w:val="uk-UA" w:eastAsia="zh-CN" w:bidi="ar-SA"/>
        </w:rPr>
        <w:t xml:space="preserve"> площею 0,00</w:t>
      </w:r>
      <w:r>
        <w:rPr>
          <w:rFonts w:eastAsia="Times New Roman" w:cs="Times New Roman"/>
          <w:b w:val="false"/>
          <w:bCs w:val="false"/>
          <w:color w:val="auto"/>
          <w:kern w:val="0"/>
          <w:sz w:val="28"/>
          <w:szCs w:val="28"/>
          <w:u w:val="none"/>
          <w:lang w:val="uk-UA" w:eastAsia="zh-CN" w:bidi="ar-SA"/>
        </w:rPr>
        <w:t>56</w:t>
      </w:r>
      <w:r>
        <w:rPr>
          <w:rFonts w:eastAsia="Times New Roman" w:cs="Times New Roman"/>
          <w:b w:val="false"/>
          <w:bCs w:val="false"/>
          <w:color w:val="auto"/>
          <w:kern w:val="0"/>
          <w:sz w:val="28"/>
          <w:szCs w:val="28"/>
          <w:u w:val="none"/>
          <w:lang w:val="uk-UA" w:eastAsia="zh-CN" w:bidi="ar-SA"/>
        </w:rPr>
        <w:t> га з кадастровим номером 0710100000:21:11</w:t>
      </w:r>
      <w:r>
        <w:rPr>
          <w:rFonts w:eastAsia="Times New Roman" w:cs="Times New Roman"/>
          <w:b w:val="false"/>
          <w:bCs w:val="false"/>
          <w:color w:val="auto"/>
          <w:kern w:val="0"/>
          <w:sz w:val="28"/>
          <w:szCs w:val="28"/>
          <w:u w:val="none"/>
          <w:lang w:val="uk-UA" w:eastAsia="zh-CN" w:bidi="ar-SA"/>
        </w:rPr>
        <w:t>7</w:t>
      </w:r>
      <w:r>
        <w:rPr>
          <w:rFonts w:eastAsia="Times New Roman" w:cs="Times New Roman"/>
          <w:b w:val="false"/>
          <w:bCs w:val="false"/>
          <w:color w:val="auto"/>
          <w:kern w:val="0"/>
          <w:sz w:val="28"/>
          <w:szCs w:val="28"/>
          <w:u w:val="none"/>
          <w:lang w:val="uk-UA" w:eastAsia="zh-CN" w:bidi="ar-SA"/>
        </w:rPr>
        <w:t>:0</w:t>
      </w:r>
      <w:r>
        <w:rPr>
          <w:rFonts w:eastAsia="Times New Roman" w:cs="Times New Roman"/>
          <w:b w:val="false"/>
          <w:bCs w:val="false"/>
          <w:color w:val="auto"/>
          <w:kern w:val="0"/>
          <w:sz w:val="28"/>
          <w:szCs w:val="28"/>
          <w:u w:val="none"/>
          <w:lang w:val="uk-UA" w:eastAsia="zh-CN" w:bidi="ar-SA"/>
        </w:rPr>
        <w:t>116</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 xml:space="preserve">для будівництва та </w:t>
      </w:r>
      <w:r>
        <w:rPr>
          <w:rFonts w:eastAsia="Times New Roman" w:cs="Times New Roman"/>
          <w:b w:val="false"/>
          <w:bCs w:val="false"/>
          <w:color w:val="00000A"/>
          <w:spacing w:val="-4"/>
          <w:kern w:val="0"/>
          <w:sz w:val="28"/>
          <w:szCs w:val="28"/>
          <w:u w:val="none"/>
          <w:lang w:val="uk-UA" w:eastAsia="zh-CN" w:bidi="ar-SA"/>
        </w:rPr>
        <w:t xml:space="preserve">обслуговування </w:t>
      </w:r>
      <w:r>
        <w:rPr>
          <w:rFonts w:eastAsia="Times New Roman" w:cs="Times New Roman"/>
          <w:b w:val="false"/>
          <w:bCs w:val="false"/>
          <w:i w:val="false"/>
          <w:iCs w:val="false"/>
          <w:color w:val="auto"/>
          <w:spacing w:val="-4"/>
          <w:kern w:val="0"/>
          <w:sz w:val="28"/>
          <w:szCs w:val="28"/>
          <w:highlight w:val="white"/>
          <w:u w:val="none"/>
          <w:lang w:val="uk-UA" w:eastAsia="zh-CN" w:bidi="ar-SA"/>
        </w:rPr>
        <w:t>цегляного</w:t>
      </w:r>
      <w:r>
        <w:rPr>
          <w:rFonts w:eastAsia="Times New Roman" w:cs="Times New Roman"/>
          <w:b w:val="false"/>
          <w:bCs w:val="false"/>
          <w:color w:val="00000A"/>
          <w:spacing w:val="-4"/>
          <w:kern w:val="0"/>
          <w:sz w:val="28"/>
          <w:szCs w:val="28"/>
          <w:u w:val="none"/>
          <w:lang w:val="uk-UA" w:eastAsia="zh-CN" w:bidi="ar-SA"/>
        </w:rPr>
        <w:t xml:space="preserve"> гаража</w:t>
      </w:r>
      <w:r>
        <w:rPr>
          <w:rFonts w:eastAsia="Times New Roman" w:cs="Times New Roman"/>
          <w:b w:val="false"/>
          <w:bCs w:val="false"/>
          <w:color w:val="auto"/>
          <w:spacing w:val="-6"/>
          <w:kern w:val="0"/>
          <w:sz w:val="28"/>
          <w:szCs w:val="28"/>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kern w:val="0"/>
          <w:sz w:val="28"/>
          <w:szCs w:val="28"/>
          <w:u w:val="non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kern w:val="0"/>
          <w:sz w:val="28"/>
          <w:szCs w:val="28"/>
          <w:u w:val="none"/>
          <w:lang w:val="uk-UA" w:eastAsia="zh-CN" w:bidi="ar-SA"/>
        </w:rPr>
        <w:t>2. Надати громадянину</w:t>
      </w:r>
      <w:r>
        <w:rPr>
          <w:rFonts w:eastAsia="Times New Roman" w:cs="Times New Roman"/>
          <w:b w:val="false"/>
          <w:bCs/>
          <w:color w:val="00000A"/>
          <w:spacing w:val="4"/>
          <w:kern w:val="0"/>
          <w:sz w:val="28"/>
          <w:szCs w:val="28"/>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Грушці Георгі</w:t>
      </w:r>
      <w:r>
        <w:rPr>
          <w:rFonts w:eastAsia="Times New Roman" w:cs="Times New Roman"/>
          <w:b w:val="false"/>
          <w:bCs w:val="false"/>
          <w:i w:val="false"/>
          <w:iCs w:val="false"/>
          <w:color w:val="auto"/>
          <w:spacing w:val="-4"/>
          <w:kern w:val="0"/>
          <w:sz w:val="28"/>
          <w:szCs w:val="28"/>
          <w:highlight w:val="white"/>
          <w:u w:val="none"/>
          <w:lang w:val="uk-UA" w:eastAsia="zh-CN" w:bidi="ar-SA"/>
        </w:rPr>
        <w:t>єві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Михайловичу</w:t>
      </w:r>
      <w:r>
        <w:rPr>
          <w:rFonts w:eastAsia="Times New Roman" w:cs="Times New Roman"/>
          <w:b w:val="false"/>
          <w:bCs w:val="false"/>
          <w:color w:val="auto"/>
          <w:kern w:val="0"/>
          <w:sz w:val="28"/>
          <w:szCs w:val="28"/>
          <w:u w:val="none"/>
          <w:lang w:val="uk-UA" w:eastAsia="zh-CN" w:bidi="ar-SA"/>
        </w:rPr>
        <w:t xml:space="preserve"> земельну ділянку на </w:t>
      </w:r>
      <w:r>
        <w:rPr>
          <w:rFonts w:eastAsia="Times New Roman" w:cs="Times New Roman"/>
          <w:b w:val="false"/>
          <w:bCs w:val="false"/>
          <w:color w:val="auto"/>
          <w:spacing w:val="4"/>
          <w:kern w:val="0"/>
          <w:sz w:val="28"/>
          <w:szCs w:val="28"/>
          <w:u w:val="none"/>
          <w:lang w:val="uk-UA" w:eastAsia="zh-CN" w:bidi="ar-SA"/>
        </w:rPr>
        <w:t>вул. Потебні</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у м. Луцьку</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на умовах оренди строком на 2</w:t>
      </w:r>
      <w:r>
        <w:rPr>
          <w:rFonts w:eastAsia="Times New Roman" w:cs="Times New Roman"/>
          <w:b w:val="false"/>
          <w:bCs w:val="false"/>
          <w:i w:val="false"/>
          <w:iCs w:val="false"/>
          <w:color w:val="auto"/>
          <w:kern w:val="0"/>
          <w:sz w:val="28"/>
          <w:szCs w:val="28"/>
          <w:u w:val="none"/>
          <w:lang w:val="uk-UA" w:eastAsia="zh-CN" w:bidi="ar-SA"/>
        </w:rPr>
        <w:t>5</w:t>
      </w:r>
      <w:r>
        <w:rPr>
          <w:rFonts w:eastAsia="Times New Roman" w:cs="Times New Roman"/>
          <w:b w:val="false"/>
          <w:bCs w:val="false"/>
          <w:i w:val="false"/>
          <w:iCs w:val="false"/>
          <w:color w:val="C9211E"/>
          <w:kern w:val="0"/>
          <w:sz w:val="28"/>
          <w:szCs w:val="28"/>
          <w:u w:val="none"/>
          <w:lang w:val="uk-UA" w:eastAsia="zh-CN" w:bidi="ar-SA"/>
        </w:rPr>
        <w:t xml:space="preserve"> </w:t>
      </w:r>
      <w:r>
        <w:rPr>
          <w:rFonts w:eastAsia="Times New Roman" w:cs="Times New Roman"/>
          <w:b w:val="false"/>
          <w:bCs w:val="false"/>
          <w:i w:val="false"/>
          <w:iCs w:val="false"/>
          <w:color w:val="auto"/>
          <w:kern w:val="0"/>
          <w:sz w:val="28"/>
          <w:szCs w:val="28"/>
          <w:u w:val="none"/>
          <w:lang w:val="uk-UA" w:eastAsia="zh-CN" w:bidi="ar-SA"/>
        </w:rPr>
        <w:t>років</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2"/>
          <w:kern w:val="0"/>
          <w:sz w:val="28"/>
          <w:szCs w:val="28"/>
          <w:u w:val="none"/>
          <w:lang w:val="uk-UA" w:eastAsia="zh-CN" w:bidi="ar-SA"/>
        </w:rPr>
        <w:t>з дати укладення договору оренди землі</w:t>
      </w:r>
      <w:r>
        <w:rPr>
          <w:rFonts w:eastAsia="Times New Roman" w:cs="Times New Roman"/>
          <w:b w:val="false"/>
          <w:bCs w:val="false"/>
          <w:color w:val="auto"/>
          <w:kern w:val="0"/>
          <w:sz w:val="28"/>
          <w:szCs w:val="28"/>
          <w:u w:val="none"/>
          <w:lang w:val="uk-UA" w:eastAsia="zh-CN" w:bidi="ar-SA"/>
        </w:rPr>
        <w:t>, площею 0,00</w:t>
      </w:r>
      <w:r>
        <w:rPr>
          <w:rFonts w:eastAsia="Times New Roman" w:cs="Times New Roman"/>
          <w:b w:val="false"/>
          <w:bCs w:val="false"/>
          <w:color w:val="auto"/>
          <w:kern w:val="0"/>
          <w:sz w:val="28"/>
          <w:szCs w:val="28"/>
          <w:u w:val="none"/>
          <w:lang w:val="uk-UA" w:eastAsia="zh-CN" w:bidi="ar-SA"/>
        </w:rPr>
        <w:t>56</w:t>
      </w:r>
      <w:r>
        <w:rPr>
          <w:rFonts w:eastAsia="Times New Roman" w:cs="Times New Roman"/>
          <w:b w:val="false"/>
          <w:bCs w:val="false"/>
          <w:color w:val="auto"/>
          <w:kern w:val="0"/>
          <w:sz w:val="28"/>
          <w:szCs w:val="28"/>
          <w:u w:val="none"/>
          <w:lang w:val="uk-UA" w:eastAsia="zh-CN" w:bidi="ar-SA"/>
        </w:rPr>
        <w:t> га з кадастровим номером 0710100000:21:11</w:t>
      </w:r>
      <w:r>
        <w:rPr>
          <w:rFonts w:eastAsia="Times New Roman" w:cs="Times New Roman"/>
          <w:b w:val="false"/>
          <w:bCs w:val="false"/>
          <w:color w:val="auto"/>
          <w:kern w:val="0"/>
          <w:sz w:val="28"/>
          <w:szCs w:val="28"/>
          <w:u w:val="none"/>
          <w:lang w:val="uk-UA" w:eastAsia="zh-CN" w:bidi="ar-SA"/>
        </w:rPr>
        <w:t>7</w:t>
      </w:r>
      <w:r>
        <w:rPr>
          <w:rFonts w:eastAsia="Times New Roman" w:cs="Times New Roman"/>
          <w:b w:val="false"/>
          <w:bCs w:val="false"/>
          <w:color w:val="auto"/>
          <w:kern w:val="0"/>
          <w:sz w:val="28"/>
          <w:szCs w:val="28"/>
          <w:u w:val="none"/>
          <w:lang w:val="uk-UA" w:eastAsia="zh-CN" w:bidi="ar-SA"/>
        </w:rPr>
        <w:t>:0</w:t>
      </w:r>
      <w:r>
        <w:rPr>
          <w:rFonts w:eastAsia="Times New Roman" w:cs="Times New Roman"/>
          <w:b w:val="false"/>
          <w:bCs w:val="false"/>
          <w:color w:val="auto"/>
          <w:kern w:val="0"/>
          <w:sz w:val="28"/>
          <w:szCs w:val="28"/>
          <w:u w:val="none"/>
          <w:lang w:val="uk-UA" w:eastAsia="zh-CN" w:bidi="ar-SA"/>
        </w:rPr>
        <w:t>116</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обслуговування </w:t>
      </w:r>
      <w:r>
        <w:rPr>
          <w:rFonts w:eastAsia="Times New Roman" w:cs="Times New Roman"/>
          <w:b w:val="false"/>
          <w:bCs w:val="false"/>
          <w:i w:val="false"/>
          <w:iCs w:val="false"/>
          <w:color w:val="auto"/>
          <w:spacing w:val="-4"/>
          <w:kern w:val="0"/>
          <w:sz w:val="28"/>
          <w:szCs w:val="28"/>
          <w:highlight w:val="white"/>
          <w:u w:val="none"/>
          <w:lang w:val="uk-UA" w:eastAsia="zh-CN" w:bidi="ar-SA"/>
        </w:rPr>
        <w:t>цегляного</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гаража</w:t>
      </w:r>
      <w:r>
        <w:rPr>
          <w:rFonts w:eastAsia="Times New Roman" w:cs="Times New Roman"/>
          <w:b w:val="false"/>
          <w:bCs w:val="false"/>
          <w:i w:val="false"/>
          <w:iCs w:val="false"/>
          <w:color w:val="auto"/>
          <w:spacing w:val="-6"/>
          <w:kern w:val="0"/>
          <w:sz w:val="28"/>
          <w:szCs w:val="28"/>
          <w:highlight w:val="white"/>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kern w:val="0"/>
          <w:sz w:val="28"/>
          <w:szCs w:val="28"/>
          <w:u w:val="none"/>
          <w:lang w:val="uk-UA" w:eastAsia="zh-CN" w:bidi="ar-SA"/>
        </w:rPr>
        <w:t>, згідно з додатком.</w:t>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spacing w:val="-8"/>
          <w:kern w:val="0"/>
          <w:sz w:val="28"/>
          <w:szCs w:val="28"/>
          <w:u w:val="none"/>
          <w:lang w:val="uk-UA" w:eastAsia="zh-CN" w:bidi="ar-SA"/>
        </w:rPr>
        <w:t xml:space="preserve">3. </w:t>
      </w:r>
      <w:r>
        <w:rPr>
          <w:rFonts w:eastAsia="Times New Roman" w:cs="Times New Roman"/>
          <w:b w:val="false"/>
          <w:bCs w:val="false"/>
          <w:color w:val="auto"/>
          <w:kern w:val="0"/>
          <w:sz w:val="28"/>
          <w:szCs w:val="28"/>
          <w:u w:val="none"/>
          <w:lang w:val="uk-UA" w:eastAsia="zh-CN" w:bidi="ar-SA"/>
        </w:rPr>
        <w:t xml:space="preserve">Укласти з громадянином </w:t>
      </w:r>
      <w:r>
        <w:rPr>
          <w:rFonts w:eastAsia="Times New Roman" w:cs="Times New Roman"/>
          <w:b w:val="false"/>
          <w:bCs/>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Груш</w:t>
      </w:r>
      <w:r>
        <w:rPr>
          <w:rFonts w:eastAsia="Times New Roman" w:cs="Times New Roman"/>
          <w:b w:val="false"/>
          <w:bCs w:val="false"/>
          <w:i w:val="false"/>
          <w:iCs w:val="false"/>
          <w:color w:val="auto"/>
          <w:spacing w:val="-4"/>
          <w:kern w:val="0"/>
          <w:sz w:val="28"/>
          <w:szCs w:val="28"/>
          <w:highlight w:val="white"/>
          <w:u w:val="none"/>
          <w:lang w:val="uk-UA" w:eastAsia="zh-CN" w:bidi="ar-SA"/>
        </w:rPr>
        <w:t>кою</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Георгі</w:t>
      </w:r>
      <w:r>
        <w:rPr>
          <w:rFonts w:eastAsia="Times New Roman" w:cs="Times New Roman"/>
          <w:b w:val="false"/>
          <w:bCs w:val="false"/>
          <w:i w:val="false"/>
          <w:iCs w:val="false"/>
          <w:color w:val="auto"/>
          <w:spacing w:val="-4"/>
          <w:kern w:val="0"/>
          <w:sz w:val="28"/>
          <w:szCs w:val="28"/>
          <w:highlight w:val="white"/>
          <w:u w:val="none"/>
          <w:lang w:val="uk-UA" w:eastAsia="zh-CN" w:bidi="ar-SA"/>
        </w:rPr>
        <w:t>єм</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Михайлович</w:t>
      </w:r>
      <w:r>
        <w:rPr>
          <w:rFonts w:eastAsia="Times New Roman" w:cs="Times New Roman"/>
          <w:b w:val="false"/>
          <w:bCs w:val="false"/>
          <w:i w:val="false"/>
          <w:iCs w:val="false"/>
          <w:color w:val="auto"/>
          <w:spacing w:val="-4"/>
          <w:kern w:val="0"/>
          <w:sz w:val="28"/>
          <w:szCs w:val="28"/>
          <w:highlight w:val="white"/>
          <w:u w:val="none"/>
          <w:lang w:val="uk-UA" w:eastAsia="zh-CN" w:bidi="ar-SA"/>
        </w:rPr>
        <w:t>ем</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olor w:val="auto"/>
          <w:spacing w:val="-4"/>
          <w:kern w:val="0"/>
          <w:sz w:val="28"/>
          <w:szCs w:val="28"/>
          <w:highlight w:val="white"/>
          <w:u w:val="none"/>
          <w:lang w:val="uk-UA" w:eastAsia="zh-CN" w:bidi="ar-SA"/>
        </w:rPr>
        <w:t>0710100000:21:11</w:t>
      </w:r>
      <w:r>
        <w:rPr>
          <w:rFonts w:eastAsia="Times New Roman" w:cs="Times New Roman"/>
          <w:b w:val="false"/>
          <w:bCs w:val="false"/>
          <w:i w:val="false"/>
          <w:iCs w:val="false"/>
          <w:color w:val="auto"/>
          <w:spacing w:val="-4"/>
          <w:kern w:val="0"/>
          <w:sz w:val="28"/>
          <w:szCs w:val="28"/>
          <w:highlight w:val="white"/>
          <w:u w:val="none"/>
          <w:lang w:val="uk-UA" w:eastAsia="zh-CN" w:bidi="ar-SA"/>
        </w:rPr>
        <w:t>7</w:t>
      </w:r>
      <w:r>
        <w:rPr>
          <w:rFonts w:eastAsia="Times New Roman" w:cs="Times New Roman"/>
          <w:b w:val="false"/>
          <w:bCs w:val="false"/>
          <w:i w:val="false"/>
          <w:iCs w:val="false"/>
          <w:color w:val="auto"/>
          <w:spacing w:val="-4"/>
          <w:kern w:val="0"/>
          <w:sz w:val="28"/>
          <w:szCs w:val="28"/>
          <w:highlight w:val="white"/>
          <w:u w:val="none"/>
          <w:lang w:val="uk-UA" w:eastAsia="zh-CN" w:bidi="ar-SA"/>
        </w:rPr>
        <w:t>:0</w:t>
      </w:r>
      <w:r>
        <w:rPr>
          <w:rFonts w:eastAsia="Times New Roman" w:cs="Times New Roman"/>
          <w:b w:val="false"/>
          <w:bCs w:val="false"/>
          <w:i w:val="false"/>
          <w:iCs w:val="false"/>
          <w:color w:val="auto"/>
          <w:spacing w:val="-4"/>
          <w:kern w:val="0"/>
          <w:sz w:val="28"/>
          <w:szCs w:val="28"/>
          <w:highlight w:val="white"/>
          <w:u w:val="none"/>
          <w:lang w:val="uk-UA" w:eastAsia="zh-CN" w:bidi="ar-SA"/>
        </w:rPr>
        <w:t>116</w:t>
      </w:r>
      <w:r>
        <w:rPr>
          <w:rFonts w:eastAsia="Times New Roman" w:cs="Times New Roman"/>
          <w:b w:val="false"/>
          <w:bCs w:val="false"/>
          <w:color w:val="auto"/>
          <w:kern w:val="0"/>
          <w:sz w:val="28"/>
          <w:szCs w:val="28"/>
          <w:u w:val="none"/>
          <w:lang w:val="uk-UA" w:eastAsia="zh-CN" w:bidi="ar-SA"/>
        </w:rPr>
        <w:t>,</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val="false"/>
          <w:color w:val="auto"/>
          <w:sz w:val="28"/>
          <w:szCs w:val="28"/>
          <w:u w:val="none"/>
          <w:lang w:val="uk-UA" w:eastAsia="zh-CN" w:bidi="ar-SA"/>
        </w:rPr>
        <w:t xml:space="preserve">громадянина </w:t>
      </w:r>
      <w:r>
        <w:rPr>
          <w:rFonts w:eastAsia="Times New Roman" w:cs="Times New Roman"/>
          <w:b w:val="false"/>
          <w:bCs w:val="false"/>
          <w:i w:val="false"/>
          <w:iCs w:val="false"/>
          <w:color w:val="auto"/>
          <w:spacing w:val="-4"/>
          <w:kern w:val="0"/>
          <w:sz w:val="28"/>
          <w:szCs w:val="28"/>
          <w:highlight w:val="white"/>
          <w:u w:val="none"/>
          <w:lang w:val="uk-UA" w:eastAsia="zh-CN" w:bidi="ar-SA"/>
        </w:rPr>
        <w:t>Груш</w:t>
      </w:r>
      <w:r>
        <w:rPr>
          <w:rFonts w:eastAsia="Times New Roman" w:cs="Times New Roman"/>
          <w:b w:val="false"/>
          <w:bCs w:val="false"/>
          <w:i w:val="false"/>
          <w:iCs w:val="false"/>
          <w:color w:val="auto"/>
          <w:spacing w:val="-4"/>
          <w:kern w:val="0"/>
          <w:sz w:val="28"/>
          <w:szCs w:val="28"/>
          <w:highlight w:val="white"/>
          <w:u w:val="none"/>
          <w:lang w:val="uk-UA" w:eastAsia="zh-CN" w:bidi="ar-SA"/>
        </w:rPr>
        <w:t>ку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Георгі</w:t>
      </w:r>
      <w:r>
        <w:rPr>
          <w:rFonts w:eastAsia="Times New Roman" w:cs="Times New Roman"/>
          <w:b w:val="false"/>
          <w:bCs w:val="false"/>
          <w:i w:val="false"/>
          <w:iCs w:val="false"/>
          <w:color w:val="auto"/>
          <w:spacing w:val="-4"/>
          <w:kern w:val="0"/>
          <w:sz w:val="28"/>
          <w:szCs w:val="28"/>
          <w:highlight w:val="white"/>
          <w:u w:val="none"/>
          <w:lang w:val="uk-UA" w:eastAsia="zh-CN" w:bidi="ar-SA"/>
        </w:rPr>
        <w:t>я</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Михайлович</w:t>
      </w:r>
      <w:r>
        <w:rPr>
          <w:rFonts w:eastAsia="Times New Roman" w:cs="Times New Roman"/>
          <w:b w:val="false"/>
          <w:bCs w:val="false"/>
          <w:i w:val="false"/>
          <w:iCs w:val="false"/>
          <w:color w:val="auto"/>
          <w:spacing w:val="-4"/>
          <w:kern w:val="0"/>
          <w:sz w:val="28"/>
          <w:szCs w:val="28"/>
          <w:highlight w:val="white"/>
          <w:u w:val="none"/>
          <w:lang w:val="uk-UA" w:eastAsia="zh-CN" w:bidi="ar-SA"/>
        </w:rPr>
        <w:t>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5.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У разі, якщо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громадянином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Груш</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кою</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Георгі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єм</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Михайлович</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но</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договір оренди землі впродовж шести календарних місяців з моменту прийняття рішення, пункти 2-4 рішення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будуть відкликані</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b w:val="false"/>
          <w:bCs w:val="false"/>
          <w:color w:val="auto"/>
          <w:kern w:val="0"/>
          <w:sz w:val="24"/>
          <w:szCs w:val="24"/>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2050</TotalTime>
  <Application>LibreOffice/25.2.6.2$Windows_X86_64 LibreOffice_project/729c5bfe710f5eb71ed3bbde9e06a6065e9c6c5d</Application>
  <AppVersion>15.0000</AppVersion>
  <Pages>2</Pages>
  <Words>497</Words>
  <Characters>3215</Characters>
  <CharactersWithSpaces>3862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2025-11-03T15:14:41Z</cp:lastPrinted>
  <dcterms:modified xsi:type="dcterms:W3CDTF">2025-11-03T15:15:33Z</dcterms:modified>
  <cp:revision>124</cp:revision>
  <dc:subject/>
  <dc:title> </dc:title>
</cp:coreProperties>
</file>

<file path=docProps/custom.xml><?xml version="1.0" encoding="utf-8"?>
<Properties xmlns="http://schemas.openxmlformats.org/officeDocument/2006/custom-properties" xmlns:vt="http://schemas.openxmlformats.org/officeDocument/2006/docPropsVTypes"/>
</file>