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 w:val="12"/>
          <w:szCs w:val="12"/>
        </w:rPr>
      </w:pPr>
      <w:r>
        <w:rPr/>
        <mc:AlternateContent>
          <mc:Choice Requires="wps">
            <w:drawing>
              <wp:anchor behindDoc="0" distT="0" distB="0" distL="0" distR="0" simplePos="0" locked="0" layoutInCell="0" allowOverlap="1" relativeHeight="2">
                <wp:simplePos x="0" y="0"/>
                <wp:positionH relativeFrom="column">
                  <wp:posOffset>635</wp:posOffset>
                </wp:positionH>
                <wp:positionV relativeFrom="paragraph">
                  <wp:posOffset>635</wp:posOffset>
                </wp:positionV>
                <wp:extent cx="662940" cy="662940"/>
                <wp:effectExtent l="0" t="0" r="0" b="0"/>
                <wp:wrapNone/>
                <wp:docPr id="1" name="shapetype_ole_rId2"/>
                <a:graphic xmlns:a="http://schemas.openxmlformats.org/drawingml/2006/main">
                  <a:graphicData uri="http://schemas.microsoft.com/office/word/2010/wordprocessingShape">
                    <wps:wsp>
                      <wps:cNvSpPr/>
                      <wps:spPr>
                        <a:xfrm>
                          <a:off x="0" y="0"/>
                          <a:ext cx="662400" cy="662400"/>
                        </a:xfrm>
                        <a:prstGeom prst="rect">
                          <a:avLst/>
                        </a:prstGeom>
                        <a:noFill/>
                        <a:ln w="0">
                          <a:noFill/>
                        </a:ln>
                      </wps:spPr>
                      <wps:style>
                        <a:lnRef idx="0"/>
                        <a:fillRef idx="0"/>
                        <a:effectRef idx="0"/>
                        <a:fontRef idx="minor"/>
                      </wps:style>
                      <wps:bodyPr/>
                    </wps:wsp>
                  </a:graphicData>
                </a:graphic>
              </wp:anchor>
            </w:drawing>
          </mc:Choice>
          <mc:Fallback>
            <w:pict>
              <v:rect id="shape_0" ID="shapetype_ole_rId2" path="m0,0l-2147483645,0l-2147483645,-2147483646l0,-2147483646xe" stroked="f" style="position:absolute;margin-left:0.05pt;margin-top:0.05pt;width:52.1pt;height:52.1pt;mso-wrap-style:none;v-text-anchor:middle">
                <v:fill o:detectmouseclick="t" on="false"/>
                <v:stroke color="#3465a4" joinstyle="round" endcap="flat"/>
                <w10:wrap type="none"/>
              </v:rect>
            </w:pict>
          </mc:Fallback>
        </mc:AlternateContent>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4pt;height:58.55pt;mso-wrap-distance-right:0pt" filled="t" fillcolor="#FFFFFF" o:ole="">
            <v:imagedata r:id="rId3" o:title=""/>
          </v:shape>
          <o:OLEObject Type="Embed" ProgID="PBrush" ShapeID="ole_rId2" DrawAspect="Content" ObjectID="_232056371" r:id="rId2"/>
        </w:object>
      </w:r>
    </w:p>
    <w:p>
      <w:pPr>
        <w:pStyle w:val="Normal"/>
        <w:widowControl w:val="false"/>
        <w:jc w:val="center"/>
        <w:rPr>
          <w:sz w:val="12"/>
          <w:szCs w:val="12"/>
        </w:rPr>
      </w:pPr>
      <w:r>
        <w:rPr>
          <w:sz w:val="12"/>
          <w:szCs w:val="12"/>
        </w:rPr>
      </w:r>
    </w:p>
    <w:p>
      <w:pPr>
        <w:pStyle w:val="1"/>
        <w:widowControl w:val="false"/>
        <w:rPr>
          <w:sz w:val="28"/>
          <w:szCs w:val="28"/>
        </w:rPr>
      </w:pPr>
      <w:r>
        <w:rPr>
          <w:sz w:val="28"/>
          <w:szCs w:val="28"/>
        </w:rPr>
        <w:t>ЛУЦЬКА  МІСЬКА  РАДА</w:t>
      </w:r>
    </w:p>
    <w:p>
      <w:pPr>
        <w:pStyle w:val="2"/>
        <w:widowControl w:val="false"/>
        <w:jc w:val="center"/>
        <w:rPr>
          <w:rFonts w:ascii="Times New Roman" w:hAnsi="Times New Roman" w:cs="Times New Roman"/>
          <w:i w:val="false"/>
          <w:i w:val="false"/>
          <w:sz w:val="32"/>
          <w:szCs w:val="32"/>
        </w:rPr>
      </w:pPr>
      <w:r>
        <w:rPr>
          <w:rFonts w:cs="Times New Roman" w:ascii="Times New Roman" w:hAnsi="Times New Roman"/>
          <w:i w:val="false"/>
          <w:sz w:val="32"/>
          <w:szCs w:val="32"/>
        </w:rPr>
        <w:t>Р І Ш Е Н Н Я</w:t>
      </w:r>
    </w:p>
    <w:p>
      <w:pPr>
        <w:pStyle w:val="Normal"/>
        <w:widowControl w:val="false"/>
        <w:tabs>
          <w:tab w:val="clear" w:pos="709"/>
          <w:tab w:val="left" w:pos="4678" w:leader="none"/>
        </w:tabs>
        <w:jc w:val="center"/>
        <w:rPr>
          <w:b/>
          <w:b/>
          <w:bCs/>
          <w:sz w:val="12"/>
          <w:szCs w:val="12"/>
          <w:lang w:val="ru-RU"/>
        </w:rPr>
      </w:pPr>
      <w:r>
        <w:rPr>
          <w:b/>
          <w:bCs/>
          <w:sz w:val="12"/>
          <w:szCs w:val="12"/>
          <w:lang w:val="ru-RU"/>
        </w:rPr>
      </w:r>
    </w:p>
    <w:p>
      <w:pPr>
        <w:pStyle w:val="Normal"/>
        <w:widowControl w:val="false"/>
        <w:tabs>
          <w:tab w:val="clear" w:pos="709"/>
          <w:tab w:val="left" w:pos="4687" w:leader="none"/>
        </w:tabs>
        <w:jc w:val="both"/>
        <w:rPr>
          <w:sz w:val="24"/>
        </w:rPr>
      </w:pPr>
      <w:r>
        <w:rPr>
          <w:sz w:val="24"/>
        </w:rPr>
        <w:t>________________                                        Луцьк                                         №______________</w:t>
      </w:r>
    </w:p>
    <w:p>
      <w:pPr>
        <w:pStyle w:val="Normal"/>
        <w:widowControl w:val="false"/>
        <w:jc w:val="both"/>
        <w:rPr>
          <w:sz w:val="12"/>
          <w:szCs w:val="10"/>
        </w:rPr>
      </w:pPr>
      <w:r>
        <w:rPr>
          <w:sz w:val="12"/>
          <w:szCs w:val="10"/>
        </w:rPr>
      </w:r>
    </w:p>
    <w:p>
      <w:pPr>
        <w:pStyle w:val="Normal"/>
        <w:widowControl w:val="false"/>
        <w:tabs>
          <w:tab w:val="clear" w:pos="709"/>
          <w:tab w:val="left" w:pos="4395" w:leader="none"/>
          <w:tab w:val="left" w:pos="4678" w:leader="none"/>
          <w:tab w:val="left" w:pos="4962" w:leader="none"/>
        </w:tabs>
        <w:rPr>
          <w:sz w:val="27"/>
          <w:szCs w:val="27"/>
        </w:rPr>
      </w:pPr>
      <w:r>
        <w:rPr>
          <w:sz w:val="27"/>
          <w:szCs w:val="27"/>
        </w:rPr>
        <w:t>Про надання громадян</w:t>
      </w:r>
      <w:r>
        <w:rPr>
          <w:rFonts w:eastAsia="Times New Roman" w:cs="Times New Roman"/>
          <w:color w:val="auto"/>
          <w:kern w:val="0"/>
          <w:sz w:val="27"/>
          <w:szCs w:val="27"/>
          <w:lang w:val="uk-UA" w:eastAsia="zh-CN" w:bidi="ar-SA"/>
        </w:rPr>
        <w:t>ам Стецько Т.Й.,</w:t>
      </w:r>
    </w:p>
    <w:p>
      <w:pPr>
        <w:pStyle w:val="Normal"/>
        <w:widowControl w:val="false"/>
        <w:tabs>
          <w:tab w:val="clear" w:pos="709"/>
          <w:tab w:val="left" w:pos="4395" w:leader="none"/>
          <w:tab w:val="left" w:pos="4678" w:leader="none"/>
          <w:tab w:val="left" w:pos="4962" w:leader="none"/>
        </w:tabs>
        <w:rPr>
          <w:sz w:val="27"/>
          <w:szCs w:val="27"/>
        </w:rPr>
      </w:pPr>
      <w:r>
        <w:rPr>
          <w:rFonts w:eastAsia="Times New Roman" w:cs="Times New Roman"/>
          <w:color w:val="auto"/>
          <w:kern w:val="0"/>
          <w:sz w:val="27"/>
          <w:szCs w:val="27"/>
          <w:lang w:val="uk-UA" w:eastAsia="zh-CN" w:bidi="ar-SA"/>
        </w:rPr>
        <w:t>Павлік Л.Й.,</w:t>
      </w:r>
      <w:r>
        <w:rPr>
          <w:rFonts w:eastAsia="Times New Roman" w:cs="Times New Roman"/>
          <w:color w:val="auto"/>
          <w:kern w:val="0"/>
          <w:sz w:val="30"/>
          <w:szCs w:val="30"/>
          <w:lang w:val="uk-UA" w:eastAsia="zh-CN" w:bidi="ar-SA"/>
        </w:rPr>
        <w:t xml:space="preserve">   </w:t>
      </w:r>
      <w:r>
        <w:rPr>
          <w:rFonts w:eastAsia="Times New Roman" w:cs="Times New Roman"/>
          <w:color w:val="auto"/>
          <w:kern w:val="0"/>
          <w:sz w:val="27"/>
          <w:szCs w:val="27"/>
          <w:lang w:val="uk-UA" w:eastAsia="zh-CN" w:bidi="ar-SA"/>
        </w:rPr>
        <w:t>Борис В.М.</w:t>
      </w:r>
      <w:r>
        <w:rPr>
          <w:rFonts w:eastAsia="Times New Roman" w:cs="Times New Roman"/>
          <w:color w:val="auto"/>
          <w:kern w:val="0"/>
          <w:sz w:val="30"/>
          <w:szCs w:val="30"/>
          <w:lang w:val="uk-UA" w:eastAsia="zh-CN" w:bidi="ar-SA"/>
        </w:rPr>
        <w:t xml:space="preserve">  </w:t>
      </w:r>
      <w:r>
        <w:rPr>
          <w:sz w:val="27"/>
          <w:szCs w:val="27"/>
        </w:rPr>
        <w:t>дозволу</w:t>
      </w:r>
      <w:r>
        <w:rPr>
          <w:sz w:val="28"/>
          <w:szCs w:val="28"/>
        </w:rPr>
        <w:t xml:space="preserve">   </w:t>
      </w:r>
      <w:r>
        <w:rPr>
          <w:sz w:val="27"/>
          <w:szCs w:val="27"/>
        </w:rPr>
        <w:t>на</w:t>
      </w:r>
    </w:p>
    <w:p>
      <w:pPr>
        <w:pStyle w:val="Normal"/>
        <w:widowControl w:val="false"/>
        <w:tabs>
          <w:tab w:val="clear" w:pos="709"/>
          <w:tab w:val="left" w:pos="4395" w:leader="none"/>
          <w:tab w:val="left" w:pos="4678" w:leader="none"/>
          <w:tab w:val="left" w:pos="4962" w:leader="none"/>
        </w:tabs>
        <w:rPr>
          <w:sz w:val="27"/>
          <w:szCs w:val="27"/>
        </w:rPr>
      </w:pPr>
      <w:r>
        <w:rPr>
          <w:sz w:val="27"/>
          <w:szCs w:val="27"/>
        </w:rPr>
        <w:t>розроблення</w:t>
      </w:r>
      <w:r>
        <w:rPr>
          <w:sz w:val="36"/>
          <w:szCs w:val="36"/>
        </w:rPr>
        <w:t xml:space="preserve"> </w:t>
      </w:r>
      <w:r>
        <w:rPr>
          <w:spacing w:val="-2"/>
          <w:sz w:val="27"/>
          <w:szCs w:val="27"/>
        </w:rPr>
        <w:t xml:space="preserve">технічної  </w:t>
      </w:r>
      <w:r>
        <w:rPr>
          <w:sz w:val="27"/>
          <w:szCs w:val="27"/>
        </w:rPr>
        <w:t>докумен</w:t>
      </w:r>
      <w:r>
        <w:rPr>
          <w:spacing w:val="-10"/>
          <w:sz w:val="27"/>
          <w:szCs w:val="27"/>
        </w:rPr>
        <w:t>тації  із</w:t>
      </w:r>
    </w:p>
    <w:p>
      <w:pPr>
        <w:pStyle w:val="Normal"/>
        <w:widowControl w:val="false"/>
        <w:tabs>
          <w:tab w:val="clear" w:pos="709"/>
          <w:tab w:val="left" w:pos="4395" w:leader="none"/>
          <w:tab w:val="left" w:pos="4678" w:leader="none"/>
          <w:tab w:val="left" w:pos="4962" w:leader="none"/>
        </w:tabs>
        <w:rPr>
          <w:sz w:val="27"/>
          <w:szCs w:val="27"/>
        </w:rPr>
      </w:pPr>
      <w:r>
        <w:rPr>
          <w:spacing w:val="-10"/>
          <w:sz w:val="27"/>
          <w:szCs w:val="27"/>
        </w:rPr>
        <w:t xml:space="preserve">землеустрою щодо встановлення </w:t>
      </w:r>
      <w:r>
        <w:rPr>
          <w:sz w:val="27"/>
          <w:szCs w:val="27"/>
        </w:rPr>
        <w:t>(віднов-</w:t>
      </w:r>
    </w:p>
    <w:p>
      <w:pPr>
        <w:pStyle w:val="Normal"/>
        <w:widowControl w:val="false"/>
        <w:tabs>
          <w:tab w:val="clear" w:pos="709"/>
          <w:tab w:val="left" w:pos="4395" w:leader="none"/>
          <w:tab w:val="left" w:pos="4678" w:leader="none"/>
          <w:tab w:val="left" w:pos="4962" w:leader="none"/>
        </w:tabs>
        <w:rPr>
          <w:sz w:val="27"/>
          <w:szCs w:val="27"/>
        </w:rPr>
      </w:pPr>
      <w:r>
        <w:rPr>
          <w:sz w:val="27"/>
          <w:szCs w:val="27"/>
        </w:rPr>
        <w:t xml:space="preserve">лення)  меж земельної </w:t>
      </w:r>
      <w:r>
        <w:rPr>
          <w:spacing w:val="-6"/>
          <w:sz w:val="27"/>
          <w:szCs w:val="27"/>
        </w:rPr>
        <w:t>ділянки в  натурі</w:t>
      </w:r>
    </w:p>
    <w:p>
      <w:pPr>
        <w:pStyle w:val="Normal"/>
        <w:widowControl w:val="false"/>
        <w:tabs>
          <w:tab w:val="clear" w:pos="709"/>
          <w:tab w:val="left" w:pos="4395" w:leader="none"/>
          <w:tab w:val="left" w:pos="4678" w:leader="none"/>
          <w:tab w:val="left" w:pos="4962" w:leader="none"/>
        </w:tabs>
        <w:rPr>
          <w:sz w:val="27"/>
          <w:szCs w:val="27"/>
        </w:rPr>
      </w:pPr>
      <w:r>
        <w:rPr>
          <w:spacing w:val="-6"/>
          <w:sz w:val="27"/>
          <w:szCs w:val="27"/>
        </w:rPr>
        <w:t xml:space="preserve">(на місцевості) на земельну </w:t>
      </w:r>
      <w:r>
        <w:rPr>
          <w:spacing w:val="-4"/>
          <w:sz w:val="27"/>
          <w:szCs w:val="27"/>
        </w:rPr>
        <w:t>частку (пай)</w:t>
      </w:r>
    </w:p>
    <w:p>
      <w:pPr>
        <w:pStyle w:val="Normal"/>
        <w:widowControl w:val="false"/>
        <w:tabs>
          <w:tab w:val="clear" w:pos="709"/>
          <w:tab w:val="left" w:pos="4395" w:leader="none"/>
          <w:tab w:val="left" w:pos="4678" w:leader="none"/>
          <w:tab w:val="left" w:pos="4962" w:leader="none"/>
        </w:tabs>
        <w:rPr>
          <w:sz w:val="27"/>
          <w:szCs w:val="27"/>
        </w:rPr>
      </w:pPr>
      <w:r>
        <w:rPr>
          <w:spacing w:val="-4"/>
          <w:sz w:val="27"/>
          <w:szCs w:val="27"/>
        </w:rPr>
        <w:t xml:space="preserve">№ </w:t>
      </w:r>
      <w:r>
        <w:rPr>
          <w:rFonts w:eastAsia="Times New Roman" w:cs="Times New Roman"/>
          <w:color w:val="1C1C1C"/>
          <w:spacing w:val="-4"/>
          <w:kern w:val="0"/>
          <w:sz w:val="27"/>
          <w:szCs w:val="27"/>
          <w:lang w:val="uk-UA" w:eastAsia="zh-CN" w:bidi="ar-SA"/>
        </w:rPr>
        <w:t xml:space="preserve">177 </w:t>
      </w:r>
      <w:r>
        <w:rPr>
          <w:spacing w:val="-4"/>
          <w:sz w:val="27"/>
          <w:szCs w:val="27"/>
        </w:rPr>
        <w:t xml:space="preserve">( рілля </w:t>
      </w:r>
      <w:r>
        <w:rPr>
          <w:rFonts w:eastAsia="Times New Roman" w:cs="Times New Roman"/>
          <w:color w:val="auto"/>
          <w:spacing w:val="-4"/>
          <w:kern w:val="0"/>
          <w:sz w:val="27"/>
          <w:szCs w:val="27"/>
          <w:lang w:val="en-US" w:eastAsia="zh-CN" w:bidi="ar-SA"/>
        </w:rPr>
        <w:t xml:space="preserve">— </w:t>
      </w:r>
      <w:r>
        <w:rPr>
          <w:rFonts w:eastAsia="Times New Roman" w:cs="Times New Roman"/>
          <w:color w:val="auto"/>
          <w:kern w:val="0"/>
          <w:sz w:val="27"/>
          <w:szCs w:val="27"/>
          <w:lang w:val="uk-UA" w:eastAsia="zh-CN" w:bidi="ar-SA"/>
        </w:rPr>
        <w:t>орієнтовною  площею</w:t>
      </w:r>
    </w:p>
    <w:p>
      <w:pPr>
        <w:pStyle w:val="Normal"/>
        <w:widowControl w:val="false"/>
        <w:tabs>
          <w:tab w:val="clear" w:pos="709"/>
          <w:tab w:val="left" w:pos="4395" w:leader="none"/>
          <w:tab w:val="left" w:pos="4678" w:leader="none"/>
          <w:tab w:val="left" w:pos="4962" w:leader="none"/>
        </w:tabs>
        <w:rPr>
          <w:sz w:val="27"/>
          <w:szCs w:val="27"/>
        </w:rPr>
      </w:pPr>
      <w:r>
        <w:rPr>
          <w:rFonts w:eastAsia="Times New Roman" w:cs="Times New Roman"/>
          <w:color w:val="auto"/>
          <w:kern w:val="0"/>
          <w:sz w:val="27"/>
          <w:szCs w:val="27"/>
          <w:lang w:val="uk-UA" w:eastAsia="zh-CN" w:bidi="ar-SA"/>
        </w:rPr>
        <w:t>2,50 га</w:t>
      </w:r>
      <w:r>
        <w:rPr>
          <w:sz w:val="27"/>
          <w:szCs w:val="27"/>
        </w:rPr>
        <w:t>)</w:t>
      </w:r>
      <w:r>
        <w:rPr>
          <w:sz w:val="36"/>
          <w:szCs w:val="36"/>
        </w:rPr>
        <w:t xml:space="preserve">  </w:t>
      </w:r>
      <w:r>
        <w:rPr>
          <w:sz w:val="27"/>
          <w:szCs w:val="27"/>
        </w:rPr>
        <w:t xml:space="preserve">за  </w:t>
      </w:r>
      <w:r>
        <w:rPr>
          <w:spacing w:val="-4"/>
          <w:sz w:val="27"/>
          <w:szCs w:val="27"/>
        </w:rPr>
        <w:t xml:space="preserve">межами  </w:t>
      </w:r>
      <w:r>
        <w:rPr>
          <w:spacing w:val="-8"/>
          <w:sz w:val="27"/>
          <w:szCs w:val="27"/>
        </w:rPr>
        <w:t>населених  пунктів</w:t>
      </w:r>
    </w:p>
    <w:p>
      <w:pPr>
        <w:pStyle w:val="Normal"/>
        <w:widowControl w:val="false"/>
        <w:tabs>
          <w:tab w:val="clear" w:pos="709"/>
          <w:tab w:val="left" w:pos="4395" w:leader="none"/>
          <w:tab w:val="left" w:pos="4678" w:leader="none"/>
          <w:tab w:val="left" w:pos="4962" w:leader="none"/>
        </w:tabs>
        <w:rPr>
          <w:sz w:val="27"/>
          <w:szCs w:val="27"/>
        </w:rPr>
      </w:pPr>
      <w:r>
        <w:rPr>
          <w:spacing w:val="-8"/>
          <w:sz w:val="27"/>
          <w:szCs w:val="27"/>
        </w:rPr>
        <w:t>Луцької</w:t>
      </w:r>
      <w:r>
        <w:rPr>
          <w:spacing w:val="-8"/>
          <w:sz w:val="22"/>
          <w:szCs w:val="22"/>
        </w:rPr>
        <w:t xml:space="preserve"> </w:t>
      </w:r>
      <w:r>
        <w:rPr>
          <w:spacing w:val="-8"/>
          <w:sz w:val="27"/>
          <w:szCs w:val="27"/>
        </w:rPr>
        <w:t>міської</w:t>
      </w:r>
      <w:r>
        <w:rPr>
          <w:spacing w:val="-8"/>
          <w:sz w:val="24"/>
          <w:szCs w:val="24"/>
        </w:rPr>
        <w:t xml:space="preserve"> </w:t>
      </w:r>
      <w:r>
        <w:rPr>
          <w:spacing w:val="-8"/>
          <w:sz w:val="27"/>
          <w:szCs w:val="27"/>
        </w:rPr>
        <w:t>терито</w:t>
      </w:r>
      <w:r>
        <w:rPr>
          <w:sz w:val="27"/>
          <w:szCs w:val="27"/>
        </w:rPr>
        <w:t xml:space="preserve">ріальної </w:t>
      </w:r>
      <w:r>
        <w:rPr>
          <w:rFonts w:eastAsia="Times New Roman"/>
          <w:spacing w:val="6"/>
          <w:sz w:val="27"/>
          <w:szCs w:val="27"/>
          <w:lang w:eastAsia="ar-SA"/>
        </w:rPr>
        <w:t>громади</w:t>
      </w:r>
    </w:p>
    <w:p>
      <w:pPr>
        <w:pStyle w:val="Normal"/>
        <w:widowControl w:val="false"/>
        <w:tabs>
          <w:tab w:val="clear" w:pos="709"/>
          <w:tab w:val="left" w:pos="4395" w:leader="none"/>
          <w:tab w:val="left" w:pos="4678" w:leader="none"/>
          <w:tab w:val="left" w:pos="4962" w:leader="none"/>
        </w:tabs>
        <w:rPr>
          <w:sz w:val="27"/>
          <w:szCs w:val="27"/>
        </w:rPr>
      </w:pPr>
      <w:r>
        <w:rPr>
          <w:rFonts w:eastAsia="Times New Roman"/>
          <w:spacing w:val="6"/>
          <w:sz w:val="27"/>
          <w:szCs w:val="27"/>
          <w:lang w:eastAsia="ar-SA"/>
        </w:rPr>
        <w:t>(с. Антонівка)</w:t>
      </w:r>
    </w:p>
    <w:p>
      <w:pPr>
        <w:pStyle w:val="Normal"/>
        <w:widowControl w:val="false"/>
        <w:tabs>
          <w:tab w:val="clear" w:pos="709"/>
          <w:tab w:val="left" w:pos="4395" w:leader="none"/>
          <w:tab w:val="left" w:pos="4678" w:leader="none"/>
          <w:tab w:val="left" w:pos="4962" w:leader="none"/>
        </w:tabs>
        <w:rPr>
          <w:sz w:val="27"/>
          <w:szCs w:val="27"/>
        </w:rPr>
      </w:pPr>
      <w:r>
        <w:rPr>
          <w:sz w:val="27"/>
          <w:szCs w:val="27"/>
        </w:rPr>
      </w:r>
    </w:p>
    <w:p>
      <w:pPr>
        <w:pStyle w:val="Normal"/>
        <w:widowControl/>
        <w:suppressAutoHyphens w:val="true"/>
        <w:bidi w:val="0"/>
        <w:spacing w:before="0" w:after="0"/>
        <w:ind w:left="0" w:right="57" w:firstLine="567"/>
        <w:jc w:val="both"/>
        <w:rPr>
          <w:sz w:val="27"/>
          <w:szCs w:val="27"/>
        </w:rPr>
      </w:pPr>
      <w:r>
        <w:rPr>
          <w:spacing w:val="-6"/>
          <w:sz w:val="27"/>
          <w:szCs w:val="27"/>
        </w:rPr>
        <w:t xml:space="preserve">Розглянувши заяву громадян Стецько Тетяни Йосипівни </w:t>
      </w:r>
      <w:r>
        <w:rPr>
          <w:rFonts w:eastAsia="Times New Roman" w:cs="Times New Roman"/>
          <w:color w:val="auto"/>
          <w:spacing w:val="-6"/>
          <w:kern w:val="0"/>
          <w:sz w:val="27"/>
          <w:szCs w:val="27"/>
          <w:lang w:val="uk-UA" w:eastAsia="zh-CN" w:bidi="ar-SA"/>
        </w:rPr>
        <w:t>(частка 7/16)</w:t>
      </w:r>
      <w:r>
        <w:rPr>
          <w:spacing w:val="-6"/>
          <w:sz w:val="27"/>
          <w:szCs w:val="27"/>
        </w:rPr>
        <w:t xml:space="preserve">, Павлік Людмили Йосипівни </w:t>
      </w:r>
      <w:r>
        <w:rPr>
          <w:rFonts w:eastAsia="Times New Roman" w:cs="Times New Roman"/>
          <w:color w:val="auto"/>
          <w:spacing w:val="-6"/>
          <w:kern w:val="0"/>
          <w:sz w:val="27"/>
          <w:szCs w:val="27"/>
          <w:lang w:val="uk-UA" w:eastAsia="zh-CN" w:bidi="ar-SA"/>
        </w:rPr>
        <w:t>(частка 7/16)</w:t>
      </w:r>
      <w:r>
        <w:rPr>
          <w:spacing w:val="-6"/>
          <w:sz w:val="27"/>
          <w:szCs w:val="27"/>
        </w:rPr>
        <w:t>, Борис Валентини Миколаївни</w:t>
      </w:r>
      <w:r>
        <w:rPr>
          <w:rFonts w:eastAsia="Times New Roman" w:cs="Times New Roman"/>
          <w:color w:val="auto"/>
          <w:spacing w:val="-6"/>
          <w:kern w:val="0"/>
          <w:sz w:val="27"/>
          <w:szCs w:val="27"/>
          <w:lang w:val="uk-UA" w:eastAsia="zh-CN" w:bidi="ar-SA"/>
        </w:rPr>
        <w:t xml:space="preserve"> (частка 2/16) </w:t>
      </w:r>
      <w:r>
        <w:rPr>
          <w:spacing w:val="-6"/>
          <w:sz w:val="27"/>
          <w:szCs w:val="27"/>
        </w:rPr>
        <w:t>про надання дозволу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w:t>
      </w:r>
      <w:r>
        <w:rPr>
          <w:color w:val="111111"/>
          <w:spacing w:val="-6"/>
          <w:sz w:val="27"/>
          <w:szCs w:val="27"/>
        </w:rPr>
        <w:t xml:space="preserve"> </w:t>
      </w:r>
      <w:r>
        <w:rPr>
          <w:color w:val="111111"/>
          <w:spacing w:val="-4"/>
          <w:sz w:val="27"/>
          <w:szCs w:val="27"/>
        </w:rPr>
        <w:t>№ </w:t>
      </w:r>
      <w:r>
        <w:rPr>
          <w:rFonts w:eastAsia="Times New Roman" w:cs="Times New Roman"/>
          <w:color w:val="1C1C1C"/>
          <w:spacing w:val="-4"/>
          <w:kern w:val="0"/>
          <w:sz w:val="27"/>
          <w:szCs w:val="27"/>
          <w:lang w:val="uk-UA" w:eastAsia="zh-CN" w:bidi="ar-SA"/>
        </w:rPr>
        <w:t xml:space="preserve">177 </w:t>
      </w:r>
      <w:r>
        <w:rPr>
          <w:color w:val="111111"/>
          <w:spacing w:val="-4"/>
          <w:sz w:val="27"/>
          <w:szCs w:val="27"/>
        </w:rPr>
        <w:t>(рілля</w:t>
      </w:r>
      <w:r>
        <w:rPr>
          <w:rFonts w:eastAsia="Times New Roman" w:cs="Times New Roman"/>
          <w:color w:val="auto"/>
          <w:spacing w:val="-4"/>
          <w:kern w:val="0"/>
          <w:sz w:val="27"/>
          <w:szCs w:val="27"/>
          <w:lang w:val="uk-UA" w:eastAsia="zh-CN" w:bidi="ar-SA"/>
        </w:rPr>
        <w:t xml:space="preserve"> </w:t>
      </w:r>
      <w:r>
        <w:rPr>
          <w:rFonts w:eastAsia="Times New Roman" w:cs="Times New Roman"/>
          <w:color w:val="auto"/>
          <w:spacing w:val="-4"/>
          <w:kern w:val="0"/>
          <w:sz w:val="27"/>
          <w:szCs w:val="27"/>
          <w:lang w:val="en-US" w:eastAsia="zh-CN" w:bidi="ar-SA"/>
        </w:rPr>
        <w:t xml:space="preserve">— </w:t>
      </w:r>
      <w:r>
        <w:rPr>
          <w:rFonts w:eastAsia="Times New Roman" w:cs="Times New Roman"/>
          <w:color w:val="auto"/>
          <w:spacing w:val="-6"/>
          <w:kern w:val="0"/>
          <w:sz w:val="27"/>
          <w:szCs w:val="27"/>
          <w:lang w:val="uk-UA" w:eastAsia="zh-CN" w:bidi="ar-SA"/>
        </w:rPr>
        <w:t>орієнтовною площею 2,50 га</w:t>
      </w:r>
      <w:r>
        <w:rPr>
          <w:color w:val="111111"/>
          <w:spacing w:val="-6"/>
          <w:sz w:val="27"/>
          <w:szCs w:val="27"/>
        </w:rPr>
        <w:t>),</w:t>
      </w:r>
      <w:r>
        <w:rPr>
          <w:spacing w:val="-6"/>
          <w:sz w:val="27"/>
          <w:szCs w:val="27"/>
        </w:rPr>
        <w:t xml:space="preserve"> за </w:t>
      </w:r>
      <w:r>
        <w:rPr>
          <w:spacing w:val="-4"/>
          <w:sz w:val="27"/>
          <w:szCs w:val="27"/>
        </w:rPr>
        <w:t xml:space="preserve">межами </w:t>
      </w:r>
      <w:r>
        <w:rPr>
          <w:spacing w:val="-8"/>
          <w:sz w:val="27"/>
          <w:szCs w:val="27"/>
        </w:rPr>
        <w:t>населених пунктів Луцької міської терито</w:t>
      </w:r>
      <w:r>
        <w:rPr>
          <w:sz w:val="27"/>
          <w:szCs w:val="27"/>
        </w:rPr>
        <w:t xml:space="preserve">ріальної </w:t>
      </w:r>
      <w:r>
        <w:rPr>
          <w:rFonts w:eastAsia="Times New Roman"/>
          <w:spacing w:val="6"/>
          <w:sz w:val="27"/>
          <w:szCs w:val="27"/>
          <w:lang w:eastAsia="ar-SA"/>
        </w:rPr>
        <w:t>громади (с. </w:t>
      </w:r>
      <w:r>
        <w:rPr>
          <w:rFonts w:eastAsia="Times New Roman" w:cs="Times New Roman"/>
          <w:color w:val="auto"/>
          <w:spacing w:val="6"/>
          <w:kern w:val="0"/>
          <w:sz w:val="27"/>
          <w:szCs w:val="27"/>
          <w:lang w:val="uk-UA" w:eastAsia="ar-SA" w:bidi="ar-SA"/>
        </w:rPr>
        <w:t>Антонівка</w:t>
      </w:r>
      <w:r>
        <w:rPr>
          <w:rFonts w:eastAsia="Times New Roman"/>
          <w:spacing w:val="6"/>
          <w:sz w:val="27"/>
          <w:szCs w:val="27"/>
          <w:lang w:eastAsia="ar-SA"/>
        </w:rPr>
        <w:t>)</w:t>
      </w:r>
      <w:r>
        <w:rPr>
          <w:spacing w:val="-6"/>
          <w:sz w:val="27"/>
          <w:szCs w:val="27"/>
        </w:rPr>
        <w:t xml:space="preserve">, </w:t>
      </w:r>
      <w:r>
        <w:rPr>
          <w:color w:val="000000"/>
          <w:spacing w:val="-6"/>
          <w:sz w:val="27"/>
          <w:szCs w:val="27"/>
        </w:rPr>
        <w:t>свідоцтв</w:t>
      </w:r>
      <w:r>
        <w:rPr>
          <w:rFonts w:eastAsia="Times New Roman" w:cs="Times New Roman"/>
          <w:color w:val="000000"/>
          <w:spacing w:val="-6"/>
          <w:kern w:val="0"/>
          <w:sz w:val="27"/>
          <w:szCs w:val="27"/>
          <w:lang w:val="uk-UA" w:eastAsia="zh-CN" w:bidi="ar-SA"/>
        </w:rPr>
        <w:t>а</w:t>
      </w:r>
      <w:r>
        <w:rPr>
          <w:color w:val="000000"/>
          <w:spacing w:val="-6"/>
          <w:sz w:val="27"/>
          <w:szCs w:val="27"/>
        </w:rPr>
        <w:t xml:space="preserve"> про право на спадщину за за</w:t>
      </w:r>
      <w:r>
        <w:rPr>
          <w:rFonts w:eastAsia="Times New Roman" w:cs="Times New Roman"/>
          <w:color w:val="000000"/>
          <w:spacing w:val="-6"/>
          <w:kern w:val="0"/>
          <w:sz w:val="27"/>
          <w:szCs w:val="27"/>
          <w:lang w:val="uk-UA" w:eastAsia="zh-CN" w:bidi="ar-SA"/>
        </w:rPr>
        <w:t>коном</w:t>
      </w:r>
      <w:r>
        <w:rPr>
          <w:color w:val="000000"/>
          <w:spacing w:val="-6"/>
          <w:sz w:val="27"/>
          <w:szCs w:val="27"/>
        </w:rPr>
        <w:t xml:space="preserve"> від 09.06.2023, зареєстрован</w:t>
      </w:r>
      <w:r>
        <w:rPr>
          <w:rFonts w:eastAsia="Times New Roman" w:cs="Times New Roman"/>
          <w:color w:val="000000"/>
          <w:spacing w:val="-6"/>
          <w:kern w:val="0"/>
          <w:sz w:val="27"/>
          <w:szCs w:val="27"/>
          <w:lang w:val="uk-UA" w:eastAsia="zh-CN" w:bidi="ar-SA"/>
        </w:rPr>
        <w:t>і</w:t>
      </w:r>
      <w:r>
        <w:rPr>
          <w:color w:val="000000"/>
          <w:spacing w:val="-6"/>
          <w:sz w:val="27"/>
          <w:szCs w:val="27"/>
        </w:rPr>
        <w:t xml:space="preserve"> в реєстрі за № </w:t>
      </w:r>
      <w:r>
        <w:rPr>
          <w:rFonts w:eastAsia="Times New Roman" w:cs="Times New Roman"/>
          <w:color w:val="000000"/>
          <w:spacing w:val="-6"/>
          <w:kern w:val="0"/>
          <w:sz w:val="27"/>
          <w:szCs w:val="27"/>
          <w:lang w:val="uk-UA" w:eastAsia="zh-CN" w:bidi="ar-SA"/>
        </w:rPr>
        <w:t>1-3890</w:t>
      </w:r>
      <w:r>
        <w:rPr>
          <w:color w:val="000000"/>
          <w:spacing w:val="-6"/>
          <w:sz w:val="27"/>
          <w:szCs w:val="27"/>
        </w:rPr>
        <w:t>, № </w:t>
      </w:r>
      <w:r>
        <w:rPr>
          <w:rFonts w:eastAsia="Times New Roman" w:cs="Times New Roman"/>
          <w:color w:val="000000"/>
          <w:spacing w:val="-6"/>
          <w:kern w:val="0"/>
          <w:sz w:val="27"/>
          <w:szCs w:val="27"/>
          <w:lang w:val="uk-UA" w:eastAsia="zh-CN" w:bidi="ar-SA"/>
        </w:rPr>
        <w:t>1-3892</w:t>
      </w:r>
      <w:r>
        <w:rPr>
          <w:color w:val="000000"/>
          <w:spacing w:val="-6"/>
          <w:sz w:val="27"/>
          <w:szCs w:val="27"/>
        </w:rPr>
        <w:t xml:space="preserve"> спадкова справа № 211</w:t>
      </w:r>
      <w:r>
        <w:rPr>
          <w:rFonts w:eastAsia="Times New Roman" w:cs="Times New Roman"/>
          <w:color w:val="000000"/>
          <w:spacing w:val="-6"/>
          <w:kern w:val="0"/>
          <w:sz w:val="27"/>
          <w:szCs w:val="27"/>
          <w:lang w:val="uk-UA" w:eastAsia="zh-CN" w:bidi="ar-SA"/>
        </w:rPr>
        <w:t>/2008</w:t>
      </w:r>
      <w:r>
        <w:rPr>
          <w:rFonts w:eastAsia="Times New Roman" w:cs="Times New Roman"/>
          <w:color w:val="111111"/>
          <w:spacing w:val="-6"/>
          <w:sz w:val="27"/>
          <w:szCs w:val="27"/>
          <w:lang w:bidi="ar-SA"/>
        </w:rPr>
        <w:t xml:space="preserve">, </w:t>
      </w:r>
      <w:r>
        <w:rPr>
          <w:rFonts w:eastAsia="Times New Roman" w:cs="Times New Roman"/>
          <w:color w:val="000000"/>
          <w:spacing w:val="-6"/>
          <w:sz w:val="27"/>
          <w:szCs w:val="27"/>
          <w:lang w:bidi="ar-SA"/>
        </w:rPr>
        <w:t>свідоцтв</w:t>
      </w:r>
      <w:r>
        <w:rPr>
          <w:rFonts w:eastAsia="Times New Roman" w:cs="Times New Roman"/>
          <w:color w:val="000000"/>
          <w:spacing w:val="-6"/>
          <w:kern w:val="0"/>
          <w:sz w:val="27"/>
          <w:szCs w:val="27"/>
          <w:lang w:val="uk-UA" w:eastAsia="zh-CN" w:bidi="ar-SA"/>
        </w:rPr>
        <w:t>а</w:t>
      </w:r>
      <w:r>
        <w:rPr>
          <w:rFonts w:eastAsia="Times New Roman" w:cs="Times New Roman"/>
          <w:color w:val="000000"/>
          <w:spacing w:val="-6"/>
          <w:sz w:val="27"/>
          <w:szCs w:val="27"/>
          <w:lang w:bidi="ar-SA"/>
        </w:rPr>
        <w:t xml:space="preserve"> про право на спадщину за за</w:t>
      </w:r>
      <w:r>
        <w:rPr>
          <w:rFonts w:eastAsia="Times New Roman" w:cs="Times New Roman"/>
          <w:color w:val="000000"/>
          <w:spacing w:val="-6"/>
          <w:kern w:val="0"/>
          <w:sz w:val="27"/>
          <w:szCs w:val="27"/>
          <w:lang w:val="uk-UA" w:eastAsia="zh-CN" w:bidi="ar-SA"/>
        </w:rPr>
        <w:t>коном</w:t>
      </w:r>
      <w:r>
        <w:rPr>
          <w:rFonts w:eastAsia="Times New Roman" w:cs="Times New Roman"/>
          <w:color w:val="000000"/>
          <w:spacing w:val="-6"/>
          <w:sz w:val="27"/>
          <w:szCs w:val="27"/>
          <w:lang w:bidi="ar-SA"/>
        </w:rPr>
        <w:t xml:space="preserve"> від 27.11.2024, зареєстрован</w:t>
      </w:r>
      <w:r>
        <w:rPr>
          <w:rFonts w:eastAsia="Times New Roman" w:cs="Times New Roman"/>
          <w:color w:val="000000"/>
          <w:spacing w:val="-6"/>
          <w:kern w:val="0"/>
          <w:sz w:val="27"/>
          <w:szCs w:val="27"/>
          <w:lang w:val="uk-UA" w:eastAsia="zh-CN" w:bidi="ar-SA"/>
        </w:rPr>
        <w:t>і</w:t>
      </w:r>
      <w:r>
        <w:rPr>
          <w:rFonts w:eastAsia="Times New Roman" w:cs="Times New Roman"/>
          <w:color w:val="000000"/>
          <w:spacing w:val="-6"/>
          <w:sz w:val="27"/>
          <w:szCs w:val="27"/>
          <w:lang w:bidi="ar-SA"/>
        </w:rPr>
        <w:t xml:space="preserve"> в реєстрі за № № 2117, 2119, 2122 спадкові справи № 10/2024, № 11/2024</w:t>
      </w:r>
      <w:r>
        <w:rPr>
          <w:rFonts w:eastAsia="Times New Roman" w:cs="Times New Roman"/>
          <w:color w:val="111111"/>
          <w:spacing w:val="-6"/>
          <w:sz w:val="27"/>
          <w:szCs w:val="27"/>
          <w:lang w:bidi="ar-SA"/>
        </w:rPr>
        <w:t xml:space="preserve">,  </w:t>
      </w:r>
      <w:r>
        <w:rPr>
          <w:color w:val="111111"/>
          <w:spacing w:val="-6"/>
          <w:sz w:val="27"/>
          <w:szCs w:val="27"/>
        </w:rPr>
        <w:t>сертифікат на право на земельну частку (пай), яка перебувала у колективній власності колишньо</w:t>
      </w:r>
      <w:r>
        <w:rPr>
          <w:rFonts w:eastAsia="Times New Roman" w:cs="Times New Roman"/>
          <w:color w:val="111111"/>
          <w:spacing w:val="-6"/>
          <w:kern w:val="0"/>
          <w:sz w:val="27"/>
          <w:szCs w:val="27"/>
          <w:lang w:val="uk-UA" w:eastAsia="zh-CN" w:bidi="ar-SA"/>
        </w:rPr>
        <w:t>го сільськогосподарського підприємства</w:t>
      </w:r>
      <w:r>
        <w:rPr>
          <w:color w:val="111111"/>
          <w:spacing w:val="-6"/>
          <w:sz w:val="27"/>
          <w:szCs w:val="27"/>
        </w:rPr>
        <w:t xml:space="preserve"> </w:t>
      </w:r>
      <w:r>
        <w:rPr>
          <w:rFonts w:eastAsia="Times New Roman" w:cs="Times New Roman"/>
          <w:color w:val="111111"/>
          <w:spacing w:val="-6"/>
          <w:kern w:val="0"/>
          <w:sz w:val="27"/>
          <w:szCs w:val="27"/>
          <w:u w:val="none"/>
          <w:lang w:val="uk-UA" w:eastAsia="zh-CN" w:bidi="ar-SA"/>
        </w:rPr>
        <w:t>«Урожай</w:t>
      </w:r>
      <w:r>
        <w:rPr>
          <w:rFonts w:eastAsia="Times New Roman" w:cs="Times New Roman"/>
          <w:color w:val="auto"/>
          <w:spacing w:val="-6"/>
          <w:kern w:val="0"/>
          <w:sz w:val="27"/>
          <w:szCs w:val="27"/>
          <w:u w:val="none"/>
          <w:lang w:val="uk-UA" w:eastAsia="zh-CN" w:bidi="ar-SA"/>
        </w:rPr>
        <w:t>»,</w:t>
      </w:r>
      <w:r>
        <w:rPr>
          <w:color w:val="111111"/>
          <w:spacing w:val="-6"/>
          <w:sz w:val="27"/>
          <w:szCs w:val="27"/>
        </w:rPr>
        <w:t xml:space="preserve"> </w:t>
      </w:r>
      <w:r>
        <w:rPr>
          <w:rFonts w:eastAsia="Times New Roman" w:cs="Times New Roman"/>
          <w:color w:val="111111"/>
          <w:spacing w:val="-6"/>
          <w:sz w:val="27"/>
          <w:szCs w:val="27"/>
          <w:lang w:bidi="ar-SA"/>
        </w:rPr>
        <w:t xml:space="preserve">від 03.02.2000 </w:t>
      </w:r>
      <w:r>
        <w:rPr>
          <w:color w:val="111111"/>
          <w:spacing w:val="-6"/>
          <w:sz w:val="27"/>
          <w:szCs w:val="27"/>
        </w:rPr>
        <w:t>серії ВЛ № </w:t>
      </w:r>
      <w:r>
        <w:rPr>
          <w:rFonts w:eastAsia="Times New Roman" w:cs="Times New Roman"/>
          <w:color w:val="111111"/>
          <w:spacing w:val="-6"/>
          <w:kern w:val="0"/>
          <w:sz w:val="27"/>
          <w:szCs w:val="27"/>
          <w:lang w:val="uk-UA" w:eastAsia="zh-CN" w:bidi="ar-SA"/>
        </w:rPr>
        <w:t>0240179,</w:t>
      </w:r>
      <w:r>
        <w:rPr>
          <w:color w:val="111111"/>
          <w:spacing w:val="-6"/>
          <w:sz w:val="27"/>
          <w:szCs w:val="27"/>
        </w:rPr>
        <w:t xml:space="preserve"> виданий на підставі розпорядження голови Луцької районної державної адміністрації від 12.01.2000 № 8</w:t>
      </w:r>
      <w:r>
        <w:rPr>
          <w:rFonts w:eastAsia="Times New Roman" w:cs="Times New Roman"/>
          <w:color w:val="111111"/>
          <w:spacing w:val="-6"/>
          <w:kern w:val="0"/>
          <w:sz w:val="27"/>
          <w:szCs w:val="27"/>
          <w:u w:val="none"/>
          <w:lang w:val="uk-UA" w:eastAsia="ar-SA" w:bidi="ar-SA"/>
        </w:rPr>
        <w:t xml:space="preserve">, </w:t>
      </w:r>
      <w:r>
        <w:rPr>
          <w:color w:val="111111"/>
          <w:spacing w:val="-6"/>
          <w:sz w:val="27"/>
          <w:szCs w:val="27"/>
        </w:rPr>
        <w:t xml:space="preserve">зареєстрований у Книзі реєстрації сертифікатів на право на земельну частку (пай) від 16.02.2000 № 332, </w:t>
      </w:r>
      <w:r>
        <w:rPr>
          <w:color w:val="000000"/>
          <w:spacing w:val="-6"/>
          <w:sz w:val="27"/>
          <w:szCs w:val="27"/>
        </w:rPr>
        <w:t xml:space="preserve">довідку старости </w:t>
      </w:r>
      <w:r>
        <w:rPr>
          <w:rFonts w:eastAsia="Times New Roman" w:cs="Times New Roman"/>
          <w:color w:val="000000"/>
          <w:spacing w:val="-6"/>
          <w:kern w:val="0"/>
          <w:sz w:val="27"/>
          <w:szCs w:val="27"/>
          <w:lang w:val="uk-UA" w:eastAsia="zh-CN" w:bidi="ar-SA"/>
        </w:rPr>
        <w:t>Заборольського</w:t>
      </w:r>
      <w:r>
        <w:rPr>
          <w:color w:val="000000"/>
          <w:spacing w:val="-6"/>
          <w:sz w:val="27"/>
          <w:szCs w:val="27"/>
        </w:rPr>
        <w:t xml:space="preserve"> старостинського округу від 17.10</w:t>
      </w:r>
      <w:r>
        <w:rPr>
          <w:rFonts w:eastAsia="Times New Roman" w:cs="Times New Roman"/>
          <w:color w:val="000000"/>
          <w:spacing w:val="-6"/>
          <w:kern w:val="0"/>
          <w:sz w:val="27"/>
          <w:szCs w:val="27"/>
          <w:lang w:val="uk-UA" w:eastAsia="zh-CN" w:bidi="ar-SA"/>
        </w:rPr>
        <w:t>.2025 № 25-18/129/2025</w:t>
      </w:r>
      <w:r>
        <w:rPr>
          <w:color w:val="000000"/>
          <w:spacing w:val="-6"/>
          <w:sz w:val="27"/>
          <w:szCs w:val="27"/>
        </w:rPr>
        <w:t xml:space="preserve">, </w:t>
      </w:r>
      <w:r>
        <w:rPr>
          <w:color w:val="111111"/>
          <w:spacing w:val="-6"/>
          <w:kern w:val="2"/>
          <w:sz w:val="27"/>
          <w:szCs w:val="27"/>
          <w:highlight w:val="white"/>
          <w:shd w:fill="FFFFFF" w:val="clear"/>
        </w:rPr>
        <w:t>керуючись статтями 12, 22, 25, 79-1, 81, 96, 118, пунктами 16, 17, Перехідних положень Земельного кодексу України, Законом України «Про порядок виділення в натурі (на місцевості) земельних ділянок власникам земельних часток (паїв)»,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Державний земельний кадастр», Законом України «Про землеустрій», постановою Кабінету Міністрів України від 17.10.2012 № 1051 «Про затвердження Порядку ведення Державного земельного кадастру», п</w:t>
      </w:r>
      <w:r>
        <w:rPr>
          <w:color w:val="000000"/>
          <w:spacing w:val="-6"/>
          <w:kern w:val="2"/>
          <w:sz w:val="27"/>
          <w:szCs w:val="27"/>
          <w:highlight w:val="white"/>
          <w:shd w:fill="FFFFFF" w:val="clear"/>
          <w:lang w:eastAsia="uk-UA"/>
        </w:rPr>
        <w:t xml:space="preserve">остановою Верховної Ради України від 17.07.2020 № 807-ІХ «Про утворення та ліквідацію районів», </w:t>
      </w:r>
      <w:r>
        <w:rPr>
          <w:color w:val="000000"/>
          <w:spacing w:val="-6"/>
          <w:kern w:val="2"/>
          <w:sz w:val="27"/>
          <w:szCs w:val="27"/>
          <w:highlight w:val="white"/>
          <w:shd w:fill="FFFFFF" w:val="clear"/>
        </w:rPr>
        <w:t>розпорядженням Кабінету Міністрів України від 12.</w:t>
      </w:r>
      <w:r>
        <w:rPr>
          <w:color w:val="000000"/>
          <w:spacing w:val="-6"/>
          <w:kern w:val="2"/>
          <w:sz w:val="27"/>
          <w:szCs w:val="27"/>
          <w:highlight w:val="white"/>
          <w:shd w:fill="FFFFFF" w:val="clear"/>
          <w:lang w:val="en-US"/>
        </w:rPr>
        <w:t>06.</w:t>
      </w:r>
      <w:r>
        <w:rPr>
          <w:color w:val="000000"/>
          <w:spacing w:val="-6"/>
          <w:kern w:val="2"/>
          <w:sz w:val="27"/>
          <w:szCs w:val="27"/>
          <w:highlight w:val="white"/>
          <w:shd w:fill="FFFFFF" w:val="clear"/>
        </w:rPr>
        <w:t>2020 № 708-р «</w:t>
      </w:r>
      <w:r>
        <w:rPr>
          <w:color w:val="111111"/>
          <w:spacing w:val="-6"/>
          <w:kern w:val="2"/>
          <w:sz w:val="27"/>
          <w:szCs w:val="27"/>
          <w:highlight w:val="white"/>
          <w:shd w:fill="FFFFFF" w:val="clear"/>
        </w:rPr>
        <w:t>Про визначення адміністративних центрів та затвердження територій територіальних громад Волинської області</w:t>
      </w:r>
      <w:r>
        <w:rPr>
          <w:color w:val="000000"/>
          <w:spacing w:val="-6"/>
          <w:kern w:val="2"/>
          <w:sz w:val="27"/>
          <w:szCs w:val="27"/>
          <w:highlight w:val="white"/>
          <w:shd w:fill="FFFFFF" w:val="clear"/>
        </w:rPr>
        <w:t xml:space="preserve">», </w:t>
      </w:r>
      <w:r>
        <w:rPr>
          <w:color w:val="111111"/>
          <w:spacing w:val="-6"/>
          <w:sz w:val="27"/>
          <w:szCs w:val="27"/>
        </w:rPr>
        <w:t>рішенням Луцької міської ради від 17.12.2020 № 1/20 «Про реорганізацію сільських рад шляхом приєднання до Луцької міської ради»</w:t>
      </w:r>
      <w:r>
        <w:rPr>
          <w:color w:val="000000"/>
          <w:spacing w:val="-6"/>
          <w:sz w:val="27"/>
          <w:szCs w:val="27"/>
          <w:lang w:eastAsia="uk-UA"/>
        </w:rPr>
        <w:t>, статтями 26, 59 та пунктом 6</w:t>
      </w:r>
      <w:r>
        <w:rPr>
          <w:color w:val="000000"/>
          <w:spacing w:val="-6"/>
          <w:sz w:val="27"/>
          <w:szCs w:val="27"/>
          <w:vertAlign w:val="superscript"/>
          <w:lang w:eastAsia="uk-UA"/>
        </w:rPr>
        <w:t>-1</w:t>
      </w:r>
      <w:r>
        <w:rPr>
          <w:color w:val="000000"/>
          <w:spacing w:val="-6"/>
          <w:sz w:val="27"/>
          <w:szCs w:val="27"/>
          <w:lang w:eastAsia="uk-UA"/>
        </w:rPr>
        <w:t xml:space="preserve"> розділу </w:t>
      </w:r>
      <w:r>
        <w:rPr>
          <w:rFonts w:eastAsia="Times New Roman" w:cs="Times New Roman"/>
          <w:color w:val="000000"/>
          <w:spacing w:val="-6"/>
          <w:kern w:val="0"/>
          <w:sz w:val="27"/>
          <w:szCs w:val="27"/>
          <w:lang w:val="en-US" w:eastAsia="uk-UA" w:bidi="ar-SA"/>
        </w:rPr>
        <w:t>V</w:t>
      </w:r>
      <w:r>
        <w:rPr>
          <w:color w:val="000000"/>
          <w:spacing w:val="-6"/>
          <w:sz w:val="27"/>
          <w:szCs w:val="27"/>
          <w:lang w:eastAsia="uk-UA"/>
        </w:rPr>
        <w:t xml:space="preserve"> Прикінцевих та перехідних положень Закону України </w:t>
      </w:r>
      <w:r>
        <w:rPr>
          <w:color w:val="000000"/>
          <w:spacing w:val="-6"/>
          <w:kern w:val="2"/>
          <w:sz w:val="27"/>
          <w:szCs w:val="27"/>
          <w:highlight w:val="white"/>
          <w:shd w:fill="FFFFFF" w:val="clear"/>
          <w:lang w:eastAsia="uk-UA"/>
        </w:rPr>
        <w:t>«</w:t>
      </w:r>
      <w:r>
        <w:rPr>
          <w:color w:val="000000"/>
          <w:spacing w:val="-6"/>
          <w:sz w:val="27"/>
          <w:szCs w:val="27"/>
          <w:lang w:eastAsia="uk-UA"/>
        </w:rPr>
        <w:t>Про місцеве самоврядування в Україні</w:t>
      </w:r>
      <w:r>
        <w:rPr>
          <w:color w:val="000000"/>
          <w:spacing w:val="-6"/>
          <w:kern w:val="2"/>
          <w:sz w:val="27"/>
          <w:szCs w:val="27"/>
          <w:highlight w:val="white"/>
          <w:shd w:fill="FFFFFF" w:val="clear"/>
          <w:lang w:eastAsia="uk-UA"/>
        </w:rPr>
        <w:t>»</w:t>
      </w:r>
      <w:r>
        <w:rPr>
          <w:color w:val="111111"/>
          <w:spacing w:val="-6"/>
          <w:sz w:val="27"/>
          <w:szCs w:val="27"/>
          <w:lang w:eastAsia="uk-UA"/>
        </w:rPr>
        <w:t>, міська рада</w:t>
      </w:r>
    </w:p>
    <w:p>
      <w:pPr>
        <w:pStyle w:val="Normal"/>
        <w:widowControl/>
        <w:suppressAutoHyphens w:val="true"/>
        <w:bidi w:val="0"/>
        <w:spacing w:before="0" w:after="0"/>
        <w:ind w:left="0" w:right="57" w:firstLine="567"/>
        <w:jc w:val="both"/>
        <w:rPr>
          <w:spacing w:val="-6"/>
          <w:sz w:val="27"/>
          <w:szCs w:val="27"/>
        </w:rPr>
      </w:pPr>
      <w:r>
        <w:rPr>
          <w:spacing w:val="-6"/>
          <w:sz w:val="27"/>
          <w:szCs w:val="27"/>
        </w:rPr>
      </w:r>
    </w:p>
    <w:p>
      <w:pPr>
        <w:pStyle w:val="Normal"/>
        <w:jc w:val="both"/>
        <w:rPr>
          <w:sz w:val="27"/>
          <w:szCs w:val="27"/>
        </w:rPr>
      </w:pPr>
      <w:r>
        <w:rPr>
          <w:sz w:val="27"/>
          <w:szCs w:val="27"/>
        </w:rPr>
        <w:t>ВИРІШИЛА:</w:t>
      </w:r>
    </w:p>
    <w:p>
      <w:pPr>
        <w:pStyle w:val="Normal"/>
        <w:jc w:val="both"/>
        <w:rPr>
          <w:sz w:val="27"/>
          <w:szCs w:val="27"/>
        </w:rPr>
      </w:pPr>
      <w:r>
        <w:rPr>
          <w:sz w:val="27"/>
          <w:szCs w:val="27"/>
        </w:rPr>
      </w:r>
    </w:p>
    <w:p>
      <w:pPr>
        <w:pStyle w:val="Normal"/>
        <w:widowControl/>
        <w:suppressAutoHyphens w:val="true"/>
        <w:bidi w:val="0"/>
        <w:spacing w:before="0" w:after="0"/>
        <w:ind w:left="0" w:right="0" w:firstLine="567"/>
        <w:jc w:val="both"/>
        <w:rPr>
          <w:sz w:val="27"/>
          <w:szCs w:val="27"/>
        </w:rPr>
      </w:pPr>
      <w:r>
        <w:rPr>
          <w:spacing w:val="-8"/>
          <w:sz w:val="27"/>
          <w:szCs w:val="27"/>
        </w:rPr>
        <w:t>1. Надати громадян</w:t>
      </w:r>
      <w:r>
        <w:rPr>
          <w:rFonts w:eastAsia="Times New Roman" w:cs="Times New Roman"/>
          <w:color w:val="auto"/>
          <w:spacing w:val="-8"/>
          <w:kern w:val="0"/>
          <w:sz w:val="27"/>
          <w:szCs w:val="27"/>
          <w:lang w:val="uk-UA" w:eastAsia="zh-CN" w:bidi="ar-SA"/>
        </w:rPr>
        <w:t>ам</w:t>
      </w:r>
      <w:r>
        <w:rPr>
          <w:spacing w:val="-8"/>
          <w:sz w:val="27"/>
          <w:szCs w:val="27"/>
        </w:rPr>
        <w:t xml:space="preserve"> </w:t>
      </w:r>
      <w:r>
        <w:rPr>
          <w:rFonts w:eastAsia="Times New Roman" w:cs="Times New Roman"/>
          <w:color w:val="auto"/>
          <w:spacing w:val="-6"/>
          <w:kern w:val="0"/>
          <w:sz w:val="27"/>
          <w:szCs w:val="27"/>
          <w:lang w:val="uk-UA" w:eastAsia="zh-CN" w:bidi="ar-SA"/>
        </w:rPr>
        <w:t>Стецько Тетяні Йосипівні (частка 7/16), Павлік Людмилі Йосипівні (частка 7/16), Борис Валентині Миколаївні (частка 2/16)</w:t>
      </w:r>
      <w:r>
        <w:rPr>
          <w:rFonts w:eastAsia="Times New Roman" w:cs="Times New Roman"/>
          <w:color w:val="auto"/>
          <w:spacing w:val="-8"/>
          <w:kern w:val="0"/>
          <w:sz w:val="27"/>
          <w:szCs w:val="27"/>
          <w:lang w:val="uk-UA" w:eastAsia="zh-CN" w:bidi="ar-SA"/>
        </w:rPr>
        <w:t xml:space="preserve"> </w:t>
      </w:r>
      <w:r>
        <w:rPr>
          <w:spacing w:val="-8"/>
          <w:sz w:val="27"/>
          <w:szCs w:val="27"/>
        </w:rPr>
        <w:t>дозвіл на розроблення технічної документації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8"/>
          <w:kern w:val="0"/>
          <w:sz w:val="27"/>
          <w:szCs w:val="27"/>
          <w:lang w:val="uk-UA" w:eastAsia="zh-CN" w:bidi="ar-SA"/>
        </w:rPr>
        <w:t>177</w:t>
      </w:r>
      <w:r>
        <w:rPr>
          <w:spacing w:val="-8"/>
          <w:sz w:val="27"/>
          <w:szCs w:val="27"/>
        </w:rPr>
        <w:t xml:space="preserve">, відповідно до сертифіката на право на земельну частку (пай), яка перебувала у колективній власності </w:t>
      </w:r>
      <w:r>
        <w:rPr>
          <w:rFonts w:eastAsia="Times New Roman" w:cs="Times New Roman"/>
          <w:color w:val="111111"/>
          <w:spacing w:val="-6"/>
          <w:kern w:val="0"/>
          <w:sz w:val="27"/>
          <w:szCs w:val="27"/>
          <w:u w:val="none"/>
          <w:lang w:val="uk-UA" w:eastAsia="zh-CN" w:bidi="ar-SA"/>
        </w:rPr>
        <w:t>колишнього сільськогосподарського підприємства «Урожай</w:t>
      </w:r>
      <w:r>
        <w:rPr>
          <w:rFonts w:eastAsia="Times New Roman" w:cs="Times New Roman"/>
          <w:color w:val="auto"/>
          <w:spacing w:val="-6"/>
          <w:kern w:val="0"/>
          <w:sz w:val="27"/>
          <w:szCs w:val="27"/>
          <w:u w:val="none"/>
          <w:lang w:val="uk-UA" w:eastAsia="zh-CN" w:bidi="ar-SA"/>
        </w:rPr>
        <w:t>»</w:t>
      </w:r>
      <w:r>
        <w:rPr>
          <w:rFonts w:eastAsia="Times New Roman" w:cs="Times New Roman"/>
          <w:color w:val="111111"/>
          <w:spacing w:val="-6"/>
          <w:kern w:val="0"/>
          <w:sz w:val="27"/>
          <w:szCs w:val="27"/>
          <w:lang w:val="uk-UA" w:eastAsia="zh-CN" w:bidi="ar-SA"/>
        </w:rPr>
        <w:t>, від 03.02.2000 серії ВЛ № 0240179</w:t>
      </w:r>
      <w:r>
        <w:rPr>
          <w:rFonts w:eastAsia="Times New Roman" w:cs="Times New Roman"/>
          <w:color w:val="111111"/>
          <w:spacing w:val="-6"/>
          <w:kern w:val="0"/>
          <w:sz w:val="27"/>
          <w:szCs w:val="27"/>
          <w:u w:val="none"/>
          <w:lang w:val="uk-UA" w:eastAsia="ar-SA" w:bidi="ar-SA"/>
        </w:rPr>
        <w:t xml:space="preserve">, </w:t>
      </w:r>
      <w:r>
        <w:rPr>
          <w:rFonts w:eastAsia="Times New Roman" w:cs="Times New Roman"/>
          <w:color w:val="111111"/>
          <w:spacing w:val="-6"/>
          <w:kern w:val="0"/>
          <w:sz w:val="27"/>
          <w:szCs w:val="27"/>
          <w:lang w:val="uk-UA" w:eastAsia="zh-CN" w:bidi="ar-SA"/>
        </w:rPr>
        <w:t xml:space="preserve">зареєстрованого у Книзі реєстрації сертифікатів на право на земельну частку (пай) від 16.02.2000 № 332, на підставі свідоцтв </w:t>
      </w:r>
      <w:r>
        <w:rPr>
          <w:rFonts w:eastAsia="Times New Roman" w:cs="Times New Roman"/>
          <w:color w:val="000000"/>
          <w:spacing w:val="-6"/>
          <w:kern w:val="0"/>
          <w:sz w:val="27"/>
          <w:szCs w:val="27"/>
          <w:lang w:val="uk-UA" w:eastAsia="zh-CN" w:bidi="ar-SA"/>
        </w:rPr>
        <w:t>про право на спадщину за законом: від 09.06.2023 № 1-3890, № 1-3892, від 27.11.2024 № № 2117, 2119, 2122</w:t>
      </w:r>
      <w:r>
        <w:rPr>
          <w:rFonts w:eastAsia="Times New Roman" w:cs="Times New Roman"/>
          <w:color w:val="111111"/>
          <w:spacing w:val="-6"/>
          <w:kern w:val="0"/>
          <w:sz w:val="27"/>
          <w:szCs w:val="27"/>
          <w:lang w:val="uk-UA" w:eastAsia="zh-CN" w:bidi="ar-SA"/>
        </w:rPr>
        <w:t xml:space="preserve">, </w:t>
      </w:r>
      <w:r>
        <w:rPr>
          <w:rFonts w:eastAsia="Times New Roman" w:cs="Times New Roman"/>
          <w:color w:val="111111"/>
          <w:spacing w:val="-8"/>
          <w:kern w:val="0"/>
          <w:sz w:val="27"/>
          <w:szCs w:val="27"/>
          <w:lang w:val="uk-UA" w:eastAsia="zh-CN" w:bidi="ar-SA"/>
        </w:rPr>
        <w:t xml:space="preserve">орієнтовною площею 2,50 га (рілля) за межами населених пунктів Луцької міської територіальної громади </w:t>
      </w:r>
      <w:r>
        <w:rPr>
          <w:rFonts w:eastAsia="Times New Roman" w:cs="Times New Roman"/>
          <w:color w:val="111111"/>
          <w:spacing w:val="6"/>
          <w:kern w:val="0"/>
          <w:sz w:val="27"/>
          <w:szCs w:val="27"/>
          <w:lang w:val="uk-UA" w:eastAsia="ar-SA" w:bidi="ar-SA"/>
        </w:rPr>
        <w:t>(с. Антонівка),</w:t>
      </w:r>
      <w:r>
        <w:rPr>
          <w:rFonts w:eastAsia="Times New Roman" w:cs="Times New Roman"/>
          <w:color w:val="111111"/>
          <w:spacing w:val="-8"/>
          <w:kern w:val="0"/>
          <w:sz w:val="27"/>
          <w:szCs w:val="27"/>
          <w:lang w:val="uk-UA" w:eastAsia="zh-CN" w:bidi="ar-SA"/>
        </w:rPr>
        <w:t xml:space="preserve"> згідно з додатком.</w:t>
      </w:r>
      <w:r>
        <w:rPr>
          <w:rFonts w:eastAsia="Times New Roman"/>
          <w:spacing w:val="6"/>
          <w:sz w:val="27"/>
          <w:szCs w:val="27"/>
          <w:lang w:eastAsia="ar-SA"/>
        </w:rPr>
        <w:t xml:space="preserve"> </w:t>
      </w:r>
    </w:p>
    <w:p>
      <w:pPr>
        <w:pStyle w:val="Normal"/>
        <w:ind w:firstLine="567"/>
        <w:jc w:val="both"/>
        <w:rPr>
          <w:sz w:val="27"/>
          <w:szCs w:val="27"/>
        </w:rPr>
      </w:pPr>
      <w:r>
        <w:rPr>
          <w:spacing w:val="-8"/>
          <w:sz w:val="27"/>
          <w:szCs w:val="27"/>
        </w:rPr>
        <w:t xml:space="preserve">2. Зобов’язати </w:t>
      </w:r>
      <w:r>
        <w:rPr>
          <w:rFonts w:eastAsia="Times New Roman" w:cs="Times New Roman"/>
          <w:color w:val="auto"/>
          <w:spacing w:val="-8"/>
          <w:kern w:val="0"/>
          <w:sz w:val="27"/>
          <w:szCs w:val="27"/>
          <w:lang w:val="uk-UA" w:eastAsia="zh-CN" w:bidi="ar-SA"/>
        </w:rPr>
        <w:t xml:space="preserve">громадян </w:t>
      </w:r>
      <w:r>
        <w:rPr>
          <w:rFonts w:eastAsia="Times New Roman" w:cs="Times New Roman"/>
          <w:color w:val="auto"/>
          <w:spacing w:val="-6"/>
          <w:kern w:val="0"/>
          <w:sz w:val="27"/>
          <w:szCs w:val="27"/>
          <w:lang w:val="uk-UA" w:eastAsia="zh-CN" w:bidi="ar-SA"/>
        </w:rPr>
        <w:t>Стецько Тетяну Йосипівну (частка 7/16), Павлік Людмилу Йосипівну (частка 7/16), Борис Валентину Миколаївну (частка 2/16)</w:t>
      </w:r>
      <w:r>
        <w:rPr>
          <w:spacing w:val="-8"/>
          <w:sz w:val="27"/>
          <w:szCs w:val="27"/>
        </w:rPr>
        <w:t xml:space="preserve"> розробити технічну документацію із землеустрою щодо встановлення (відновлення) меж земельної ділянки в натурі (на місцевості) на земельну частку (пай) № </w:t>
      </w:r>
      <w:r>
        <w:rPr>
          <w:rFonts w:eastAsia="Times New Roman" w:cs="Times New Roman"/>
          <w:color w:val="1C1C1C"/>
          <w:spacing w:val="-4"/>
          <w:kern w:val="0"/>
          <w:sz w:val="27"/>
          <w:szCs w:val="27"/>
          <w:lang w:val="uk-UA" w:eastAsia="zh-CN" w:bidi="ar-SA"/>
        </w:rPr>
        <w:t>177</w:t>
      </w:r>
      <w:r>
        <w:rPr>
          <w:spacing w:val="-8"/>
          <w:sz w:val="27"/>
          <w:szCs w:val="27"/>
        </w:rPr>
        <w:t xml:space="preserve"> відповідно до сертифіката на право на земельну частку (пай), яка перебувала у колективній власності </w:t>
      </w:r>
      <w:r>
        <w:rPr>
          <w:rFonts w:eastAsia="Times New Roman" w:cs="Times New Roman"/>
          <w:color w:val="111111"/>
          <w:spacing w:val="-6"/>
          <w:kern w:val="0"/>
          <w:sz w:val="27"/>
          <w:szCs w:val="27"/>
          <w:u w:val="none"/>
          <w:lang w:val="uk-UA" w:eastAsia="zh-CN" w:bidi="ar-SA"/>
        </w:rPr>
        <w:t>колишнього сільськогосподарського підприємства «Урожай</w:t>
      </w:r>
      <w:r>
        <w:rPr>
          <w:rFonts w:eastAsia="Times New Roman" w:cs="Times New Roman"/>
          <w:color w:val="auto"/>
          <w:spacing w:val="-6"/>
          <w:kern w:val="0"/>
          <w:sz w:val="27"/>
          <w:szCs w:val="27"/>
          <w:u w:val="none"/>
          <w:lang w:val="uk-UA" w:eastAsia="zh-CN" w:bidi="ar-SA"/>
        </w:rPr>
        <w:t>»</w:t>
      </w:r>
      <w:r>
        <w:rPr>
          <w:rFonts w:eastAsia="Times New Roman" w:cs="Times New Roman"/>
          <w:color w:val="111111"/>
          <w:spacing w:val="-6"/>
          <w:kern w:val="0"/>
          <w:sz w:val="27"/>
          <w:szCs w:val="27"/>
          <w:lang w:val="uk-UA" w:eastAsia="zh-CN" w:bidi="ar-SA"/>
        </w:rPr>
        <w:t>, від 03.02.2000 серії ВЛ № 0240179</w:t>
      </w:r>
      <w:r>
        <w:rPr>
          <w:rFonts w:eastAsia="Times New Roman" w:cs="Times New Roman"/>
          <w:color w:val="111111"/>
          <w:spacing w:val="-6"/>
          <w:kern w:val="0"/>
          <w:sz w:val="27"/>
          <w:szCs w:val="27"/>
          <w:u w:val="none"/>
          <w:lang w:val="uk-UA" w:eastAsia="ar-SA" w:bidi="ar-SA"/>
        </w:rPr>
        <w:t xml:space="preserve">, </w:t>
      </w:r>
      <w:r>
        <w:rPr>
          <w:rFonts w:eastAsia="Times New Roman" w:cs="Times New Roman"/>
          <w:color w:val="111111"/>
          <w:spacing w:val="-6"/>
          <w:kern w:val="0"/>
          <w:sz w:val="27"/>
          <w:szCs w:val="27"/>
          <w:lang w:val="uk-UA" w:eastAsia="zh-CN" w:bidi="ar-SA"/>
        </w:rPr>
        <w:t xml:space="preserve">зареєстрованого у Книзі реєстрації сертифікатів на право на земельну частку (пай) від 16.02.2000 № 332, на підставі свідоцтв </w:t>
      </w:r>
      <w:r>
        <w:rPr>
          <w:rFonts w:eastAsia="Times New Roman" w:cs="Times New Roman"/>
          <w:color w:val="000000"/>
          <w:spacing w:val="-6"/>
          <w:kern w:val="0"/>
          <w:sz w:val="27"/>
          <w:szCs w:val="27"/>
          <w:lang w:val="uk-UA" w:eastAsia="zh-CN" w:bidi="ar-SA"/>
        </w:rPr>
        <w:t>про право на спадщину за законом: від 09.06.2023 № 1-3890, № 1-3892, від 27.11.2024 № № 2117, 2119, 2122</w:t>
      </w:r>
      <w:r>
        <w:rPr>
          <w:rFonts w:eastAsia="Times New Roman" w:cs="Times New Roman"/>
          <w:color w:val="111111"/>
          <w:spacing w:val="-6"/>
          <w:kern w:val="0"/>
          <w:sz w:val="27"/>
          <w:szCs w:val="27"/>
          <w:lang w:val="uk-UA" w:eastAsia="zh-CN" w:bidi="ar-SA"/>
        </w:rPr>
        <w:t xml:space="preserve">, </w:t>
      </w:r>
      <w:r>
        <w:rPr>
          <w:rFonts w:eastAsia="Times New Roman" w:cs="Times New Roman"/>
          <w:color w:val="111111"/>
          <w:spacing w:val="-8"/>
          <w:kern w:val="0"/>
          <w:sz w:val="27"/>
          <w:szCs w:val="27"/>
          <w:lang w:val="uk-UA" w:eastAsia="zh-CN" w:bidi="ar-SA"/>
        </w:rPr>
        <w:t xml:space="preserve">орієнтовною площею 2,50 га (рілля) за межами населених пунктів Луцької міської територіальної громади </w:t>
      </w:r>
      <w:r>
        <w:rPr>
          <w:rFonts w:eastAsia="Times New Roman" w:cs="Times New Roman"/>
          <w:color w:val="111111"/>
          <w:spacing w:val="6"/>
          <w:kern w:val="0"/>
          <w:sz w:val="27"/>
          <w:szCs w:val="27"/>
          <w:lang w:val="uk-UA" w:eastAsia="ar-SA" w:bidi="ar-SA"/>
        </w:rPr>
        <w:t>(с. Антонівка)</w:t>
      </w:r>
      <w:r>
        <w:rPr>
          <w:rFonts w:eastAsia="Times New Roman" w:cs="Times New Roman"/>
          <w:color w:val="111111"/>
          <w:spacing w:val="-8"/>
          <w:kern w:val="0"/>
          <w:sz w:val="27"/>
          <w:szCs w:val="27"/>
          <w:lang w:val="uk-UA" w:eastAsia="zh-CN" w:bidi="ar-SA"/>
        </w:rPr>
        <w:t>,</w:t>
      </w:r>
      <w:r>
        <w:rPr>
          <w:spacing w:val="-8"/>
          <w:sz w:val="27"/>
          <w:szCs w:val="27"/>
        </w:rPr>
        <w:t xml:space="preserve"> в порядку визначеному чинним законодавством України та подати її на затвердження до міської ради.</w:t>
      </w:r>
    </w:p>
    <w:p>
      <w:pPr>
        <w:pStyle w:val="Normal"/>
        <w:tabs>
          <w:tab w:val="clear" w:pos="709"/>
          <w:tab w:val="left" w:pos="720" w:leader="none"/>
        </w:tabs>
        <w:ind w:right="57" w:firstLine="567"/>
        <w:jc w:val="both"/>
        <w:rPr>
          <w:sz w:val="27"/>
          <w:szCs w:val="27"/>
        </w:rPr>
      </w:pPr>
      <w:r>
        <w:rPr>
          <w:spacing w:val="-8"/>
          <w:sz w:val="27"/>
          <w:szCs w:val="27"/>
        </w:rPr>
        <w:t xml:space="preserve">3. Контроль за виконанням рішення покласти на заступника міського голови Ірину </w:t>
      </w:r>
      <w:bookmarkStart w:id="0" w:name="_GoBack"/>
      <w:bookmarkEnd w:id="0"/>
      <w:r>
        <w:rPr>
          <w:spacing w:val="-8"/>
          <w:sz w:val="27"/>
          <w:szCs w:val="27"/>
        </w:rPr>
        <w:t>Чебелюк  та постійну комісію міської ради з питань земельних відносин та земельного кадастру.</w:t>
      </w:r>
    </w:p>
    <w:p>
      <w:pPr>
        <w:pStyle w:val="Normal"/>
        <w:tabs>
          <w:tab w:val="clear" w:pos="709"/>
          <w:tab w:val="left" w:pos="720" w:leader="none"/>
        </w:tabs>
        <w:ind w:firstLine="709"/>
        <w:jc w:val="both"/>
        <w:rPr>
          <w:sz w:val="27"/>
          <w:szCs w:val="27"/>
        </w:rPr>
      </w:pPr>
      <w:r>
        <w:rPr>
          <w:sz w:val="27"/>
          <w:szCs w:val="27"/>
        </w:rPr>
      </w:r>
    </w:p>
    <w:p>
      <w:pPr>
        <w:pStyle w:val="Normal"/>
        <w:tabs>
          <w:tab w:val="clear" w:pos="709"/>
          <w:tab w:val="left" w:pos="720" w:leader="none"/>
        </w:tabs>
        <w:ind w:firstLine="709"/>
        <w:jc w:val="both"/>
        <w:rPr>
          <w:sz w:val="27"/>
          <w:szCs w:val="27"/>
        </w:rPr>
      </w:pPr>
      <w:r>
        <w:rPr>
          <w:sz w:val="27"/>
          <w:szCs w:val="27"/>
        </w:rPr>
      </w:r>
    </w:p>
    <w:p>
      <w:pPr>
        <w:pStyle w:val="Normal"/>
        <w:jc w:val="both"/>
        <w:rPr>
          <w:sz w:val="27"/>
          <w:szCs w:val="27"/>
        </w:rPr>
      </w:pPr>
      <w:r>
        <w:rPr>
          <w:sz w:val="27"/>
          <w:szCs w:val="27"/>
        </w:rPr>
        <w:t>Міський голова                                                                             Ігор ПОЛІЩУК</w:t>
      </w:r>
    </w:p>
    <w:p>
      <w:pPr>
        <w:pStyle w:val="Normal"/>
        <w:jc w:val="both"/>
        <w:rPr>
          <w:sz w:val="27"/>
          <w:szCs w:val="27"/>
        </w:rPr>
      </w:pPr>
      <w:r>
        <w:rPr>
          <w:sz w:val="27"/>
          <w:szCs w:val="27"/>
        </w:rPr>
      </w:r>
    </w:p>
    <w:p>
      <w:pPr>
        <w:pStyle w:val="Normal"/>
        <w:jc w:val="both"/>
        <w:rPr>
          <w:sz w:val="28"/>
          <w:szCs w:val="28"/>
        </w:rPr>
      </w:pPr>
      <w:r>
        <w:rPr>
          <w:sz w:val="28"/>
          <w:szCs w:val="28"/>
        </w:rPr>
      </w:r>
    </w:p>
    <w:p>
      <w:pPr>
        <w:pStyle w:val="Normal"/>
        <w:jc w:val="left"/>
        <w:rPr>
          <w:sz w:val="22"/>
          <w:szCs w:val="22"/>
        </w:rPr>
      </w:pPr>
      <w:r>
        <w:rPr>
          <w:sz w:val="22"/>
          <w:szCs w:val="22"/>
        </w:rPr>
        <w:t>Туз 777 863</w:t>
      </w:r>
    </w:p>
    <w:sectPr>
      <w:type w:val="nextPage"/>
      <w:pgSz w:w="11906" w:h="16838"/>
      <w:pgMar w:left="1985" w:right="567" w:header="0" w:top="567" w:footer="0" w:bottom="1701"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9"/>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NSimSun" w:cs="Arial"/>
        <w:sz w:val="28"/>
        <w:szCs w:val="24"/>
        <w:lang w:val="uk-UA" w:eastAsia="zh-CN" w:bidi="hi-IN"/>
      </w:rPr>
    </w:rPrDefault>
    <w:pPrDefault>
      <w:pPr>
        <w:suppressAutoHyphens w:val="true"/>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uk-UA" w:eastAsia="zh-CN" w:bidi="ar-SA"/>
    </w:rPr>
  </w:style>
  <w:style w:type="paragraph" w:styleId="1">
    <w:name w:val="Heading 1"/>
    <w:basedOn w:val="Normal"/>
    <w:next w:val="Normal"/>
    <w:qFormat/>
    <w:pPr>
      <w:keepNext w:val="true"/>
      <w:numPr>
        <w:ilvl w:val="0"/>
        <w:numId w:val="1"/>
      </w:numPr>
      <w:jc w:val="center"/>
      <w:outlineLvl w:val="0"/>
    </w:pPr>
    <w:rPr>
      <w:b/>
      <w:bCs/>
      <w:sz w:val="32"/>
    </w:rPr>
  </w:style>
  <w:style w:type="paragraph" w:styleId="2">
    <w:name w:val="Heading 2"/>
    <w:basedOn w:val="Normal"/>
    <w:next w:val="Normal"/>
    <w:qFormat/>
    <w:pPr>
      <w:keepNext w:val="true"/>
      <w:numPr>
        <w:ilvl w:val="1"/>
        <w:numId w:val="1"/>
      </w:numPr>
      <w:spacing w:before="240" w:after="60"/>
      <w:outlineLvl w:val="1"/>
    </w:pPr>
    <w:rPr>
      <w:rFonts w:ascii="Arial" w:hAnsi="Arial" w:cs="Arial"/>
      <w:b/>
      <w:bCs/>
      <w:i/>
      <w:iCs/>
      <w:szCs w:val="28"/>
    </w:rPr>
  </w:style>
  <w:style w:type="character" w:styleId="DefaultParagraphFont" w:default="1">
    <w:name w:val="Default Paragraph Font"/>
    <w:uiPriority w:val="1"/>
    <w:semiHidden/>
    <w:unhideWhenUsed/>
    <w:qFormat/>
    <w:rPr/>
  </w:style>
  <w:style w:type="character" w:styleId="WW8Num1z0" w:customStyle="1">
    <w:name w:val="WW8Num1z0"/>
    <w:qFormat/>
    <w:rPr/>
  </w:style>
  <w:style w:type="character" w:styleId="WW8Num1z1" w:customStyle="1">
    <w:name w:val="WW8Num1z1"/>
    <w:qFormat/>
    <w:rPr/>
  </w:style>
  <w:style w:type="character" w:styleId="WW8Num1z2" w:customStyle="1">
    <w:name w:val="WW8Num1z2"/>
    <w:qFormat/>
    <w:rPr/>
  </w:style>
  <w:style w:type="character" w:styleId="WW8Num1z3" w:customStyle="1">
    <w:name w:val="WW8Num1z3"/>
    <w:qFormat/>
    <w:rPr/>
  </w:style>
  <w:style w:type="character" w:styleId="WW8Num1z4" w:customStyle="1">
    <w:name w:val="WW8Num1z4"/>
    <w:qFormat/>
    <w:rPr/>
  </w:style>
  <w:style w:type="character" w:styleId="WW8Num1z5" w:customStyle="1">
    <w:name w:val="WW8Num1z5"/>
    <w:qFormat/>
    <w:rPr/>
  </w:style>
  <w:style w:type="character" w:styleId="WW8Num1z6" w:customStyle="1">
    <w:name w:val="WW8Num1z6"/>
    <w:qFormat/>
    <w:rPr/>
  </w:style>
  <w:style w:type="character" w:styleId="WW8Num1z7" w:customStyle="1">
    <w:name w:val="WW8Num1z7"/>
    <w:qFormat/>
    <w:rPr/>
  </w:style>
  <w:style w:type="character" w:styleId="WW8Num1z8" w:customStyle="1">
    <w:name w:val="WW8Num1z8"/>
    <w:qFormat/>
    <w:rPr/>
  </w:style>
  <w:style w:type="character" w:styleId="WW8Num2z0" w:customStyle="1">
    <w:name w:val="WW8Num2z0"/>
    <w:qFormat/>
    <w:rPr/>
  </w:style>
  <w:style w:type="character" w:styleId="WW8Num2z1" w:customStyle="1">
    <w:name w:val="WW8Num2z1"/>
    <w:qFormat/>
    <w:rPr/>
  </w:style>
  <w:style w:type="character" w:styleId="WW8Num2z2" w:customStyle="1">
    <w:name w:val="WW8Num2z2"/>
    <w:qFormat/>
    <w:rPr/>
  </w:style>
  <w:style w:type="character" w:styleId="WW8Num2z3" w:customStyle="1">
    <w:name w:val="WW8Num2z3"/>
    <w:qFormat/>
    <w:rPr/>
  </w:style>
  <w:style w:type="character" w:styleId="WW8Num2z4" w:customStyle="1">
    <w:name w:val="WW8Num2z4"/>
    <w:qFormat/>
    <w:rPr/>
  </w:style>
  <w:style w:type="character" w:styleId="WW8Num2z5" w:customStyle="1">
    <w:name w:val="WW8Num2z5"/>
    <w:qFormat/>
    <w:rPr/>
  </w:style>
  <w:style w:type="character" w:styleId="WW8Num2z6" w:customStyle="1">
    <w:name w:val="WW8Num2z6"/>
    <w:qFormat/>
    <w:rPr/>
  </w:style>
  <w:style w:type="character" w:styleId="WW8Num2z7" w:customStyle="1">
    <w:name w:val="WW8Num2z7"/>
    <w:qFormat/>
    <w:rPr/>
  </w:style>
  <w:style w:type="character" w:styleId="WW8Num2z8" w:customStyle="1">
    <w:name w:val="WW8Num2z8"/>
    <w:qFormat/>
    <w:rPr/>
  </w:style>
  <w:style w:type="character" w:styleId="WW8Num1zfalse" w:customStyle="1">
    <w:name w:val="WW8Num1zfalse"/>
    <w:qFormat/>
    <w:rPr/>
  </w:style>
  <w:style w:type="character" w:styleId="WW8Num1ztrue" w:customStyle="1">
    <w:name w:val="WW8Num1ztrue"/>
    <w:qFormat/>
    <w:rPr/>
  </w:style>
  <w:style w:type="character" w:styleId="WWWW8Num1ztrue" w:customStyle="1">
    <w:name w:val="WW-WW8Num1ztrue"/>
    <w:qFormat/>
    <w:rPr/>
  </w:style>
  <w:style w:type="character" w:styleId="WWWW8Num1ztrue1" w:customStyle="1">
    <w:name w:val="WW-WW8Num1ztrue1"/>
    <w:qFormat/>
    <w:rPr/>
  </w:style>
  <w:style w:type="character" w:styleId="WWWW8Num1ztrue2" w:customStyle="1">
    <w:name w:val="WW-WW8Num1ztrue2"/>
    <w:qFormat/>
    <w:rPr/>
  </w:style>
  <w:style w:type="character" w:styleId="WWWW8Num1ztrue3" w:customStyle="1">
    <w:name w:val="WW-WW8Num1ztrue3"/>
    <w:qFormat/>
    <w:rPr/>
  </w:style>
  <w:style w:type="character" w:styleId="WWWW8Num1ztrue4" w:customStyle="1">
    <w:name w:val="WW-WW8Num1ztrue4"/>
    <w:qFormat/>
    <w:rPr/>
  </w:style>
  <w:style w:type="character" w:styleId="WWWW8Num1ztrue5" w:customStyle="1">
    <w:name w:val="WW-WW8Num1ztrue5"/>
    <w:qFormat/>
    <w:rPr/>
  </w:style>
  <w:style w:type="character" w:styleId="WWWW8Num1ztrue6" w:customStyle="1">
    <w:name w:val="WW-WW8Num1ztrue6"/>
    <w:qFormat/>
    <w:rPr/>
  </w:style>
  <w:style w:type="character" w:styleId="WWWW8Num1ztrue7" w:customStyle="1">
    <w:name w:val="WW-WW8Num1ztrue7"/>
    <w:qFormat/>
    <w:rPr/>
  </w:style>
  <w:style w:type="character" w:styleId="WWWW8Num1ztrue11" w:customStyle="1">
    <w:name w:val="WW-WW8Num1ztrue11"/>
    <w:qFormat/>
    <w:rPr/>
  </w:style>
  <w:style w:type="character" w:styleId="WWWW8Num1ztrue21" w:customStyle="1">
    <w:name w:val="WW-WW8Num1ztrue21"/>
    <w:qFormat/>
    <w:rPr/>
  </w:style>
  <w:style w:type="character" w:styleId="WWWW8Num1ztrue31" w:customStyle="1">
    <w:name w:val="WW-WW8Num1ztrue31"/>
    <w:qFormat/>
    <w:rPr/>
  </w:style>
  <w:style w:type="character" w:styleId="WWWW8Num1ztrue41" w:customStyle="1">
    <w:name w:val="WW-WW8Num1ztrue41"/>
    <w:qFormat/>
    <w:rPr/>
  </w:style>
  <w:style w:type="character" w:styleId="WWWW8Num1ztrue51" w:customStyle="1">
    <w:name w:val="WW-WW8Num1ztrue51"/>
    <w:qFormat/>
    <w:rPr/>
  </w:style>
  <w:style w:type="character" w:styleId="WWWW8Num1ztrue61" w:customStyle="1">
    <w:name w:val="WW-WW8Num1ztrue61"/>
    <w:qFormat/>
    <w:rPr/>
  </w:style>
  <w:style w:type="character" w:styleId="WWWW8Num1ztrue71" w:customStyle="1">
    <w:name w:val="WW-WW8Num1ztrue71"/>
    <w:qFormat/>
    <w:rPr/>
  </w:style>
  <w:style w:type="character" w:styleId="WWWW8Num1ztrue111" w:customStyle="1">
    <w:name w:val="WW-WW8Num1ztrue111"/>
    <w:qFormat/>
    <w:rPr/>
  </w:style>
  <w:style w:type="character" w:styleId="WWWW8Num1ztrue211" w:customStyle="1">
    <w:name w:val="WW-WW8Num1ztrue211"/>
    <w:qFormat/>
    <w:rPr/>
  </w:style>
  <w:style w:type="character" w:styleId="WWWW8Num1ztrue311" w:customStyle="1">
    <w:name w:val="WW-WW8Num1ztrue311"/>
    <w:qFormat/>
    <w:rPr/>
  </w:style>
  <w:style w:type="character" w:styleId="WWWW8Num1ztrue411" w:customStyle="1">
    <w:name w:val="WW-WW8Num1ztrue411"/>
    <w:qFormat/>
    <w:rPr/>
  </w:style>
  <w:style w:type="character" w:styleId="WWWW8Num1ztrue511" w:customStyle="1">
    <w:name w:val="WW-WW8Num1ztrue511"/>
    <w:qFormat/>
    <w:rPr/>
  </w:style>
  <w:style w:type="character" w:styleId="WWWW8Num1ztrue611" w:customStyle="1">
    <w:name w:val="WW-WW8Num1ztrue611"/>
    <w:qFormat/>
    <w:rPr/>
  </w:style>
  <w:style w:type="character" w:styleId="WWWW8Num1ztrue711" w:customStyle="1">
    <w:name w:val="WW-WW8Num1ztrue711"/>
    <w:qFormat/>
    <w:rPr/>
  </w:style>
  <w:style w:type="character" w:styleId="WWWW8Num1ztrue1111" w:customStyle="1">
    <w:name w:val="WW-WW8Num1ztrue1111"/>
    <w:qFormat/>
    <w:rPr/>
  </w:style>
  <w:style w:type="character" w:styleId="WWWW8Num1ztrue2111" w:customStyle="1">
    <w:name w:val="WW-WW8Num1ztrue2111"/>
    <w:qFormat/>
    <w:rPr/>
  </w:style>
  <w:style w:type="character" w:styleId="WWWW8Num1ztrue3111" w:customStyle="1">
    <w:name w:val="WW-WW8Num1ztrue3111"/>
    <w:qFormat/>
    <w:rPr/>
  </w:style>
  <w:style w:type="character" w:styleId="WWWW8Num1ztrue4111" w:customStyle="1">
    <w:name w:val="WW-WW8Num1ztrue4111"/>
    <w:qFormat/>
    <w:rPr/>
  </w:style>
  <w:style w:type="character" w:styleId="WWWW8Num1ztrue5111" w:customStyle="1">
    <w:name w:val="WW-WW8Num1ztrue5111"/>
    <w:qFormat/>
    <w:rPr/>
  </w:style>
  <w:style w:type="character" w:styleId="WWWW8Num1ztrue6111" w:customStyle="1">
    <w:name w:val="WW-WW8Num1ztrue6111"/>
    <w:qFormat/>
    <w:rPr/>
  </w:style>
  <w:style w:type="character" w:styleId="WWWW8Num1ztrue7111" w:customStyle="1">
    <w:name w:val="WW-WW8Num1ztrue7111"/>
    <w:qFormat/>
    <w:rPr/>
  </w:style>
  <w:style w:type="character" w:styleId="WWWW8Num1ztrue11111" w:customStyle="1">
    <w:name w:val="WW-WW8Num1ztrue11111"/>
    <w:qFormat/>
    <w:rPr/>
  </w:style>
  <w:style w:type="character" w:styleId="WWWW8Num1ztrue21111" w:customStyle="1">
    <w:name w:val="WW-WW8Num1ztrue21111"/>
    <w:qFormat/>
    <w:rPr/>
  </w:style>
  <w:style w:type="character" w:styleId="WWWW8Num1ztrue31111" w:customStyle="1">
    <w:name w:val="WW-WW8Num1ztrue31111"/>
    <w:qFormat/>
    <w:rPr/>
  </w:style>
  <w:style w:type="character" w:styleId="WWWW8Num1ztrue41111" w:customStyle="1">
    <w:name w:val="WW-WW8Num1ztrue41111"/>
    <w:qFormat/>
    <w:rPr/>
  </w:style>
  <w:style w:type="character" w:styleId="WWWW8Num1ztrue51111" w:customStyle="1">
    <w:name w:val="WW-WW8Num1ztrue51111"/>
    <w:qFormat/>
    <w:rPr/>
  </w:style>
  <w:style w:type="character" w:styleId="WWWW8Num1ztrue61111" w:customStyle="1">
    <w:name w:val="WW-WW8Num1ztrue61111"/>
    <w:qFormat/>
    <w:rPr/>
  </w:style>
  <w:style w:type="character" w:styleId="WWWW8Num1ztrue71111" w:customStyle="1">
    <w:name w:val="WW-WW8Num1ztrue71111"/>
    <w:qFormat/>
    <w:rPr/>
  </w:style>
  <w:style w:type="character" w:styleId="WWWW8Num1ztrue111111" w:customStyle="1">
    <w:name w:val="WW-WW8Num1ztrue111111"/>
    <w:qFormat/>
    <w:rPr/>
  </w:style>
  <w:style w:type="character" w:styleId="WWWW8Num1ztrue211111" w:customStyle="1">
    <w:name w:val="WW-WW8Num1ztrue211111"/>
    <w:qFormat/>
    <w:rPr/>
  </w:style>
  <w:style w:type="character" w:styleId="WWWW8Num1ztrue311111" w:customStyle="1">
    <w:name w:val="WW-WW8Num1ztrue311111"/>
    <w:qFormat/>
    <w:rPr/>
  </w:style>
  <w:style w:type="character" w:styleId="WWWW8Num1ztrue411111" w:customStyle="1">
    <w:name w:val="WW-WW8Num1ztrue411111"/>
    <w:qFormat/>
    <w:rPr/>
  </w:style>
  <w:style w:type="character" w:styleId="WWWW8Num1ztrue511111" w:customStyle="1">
    <w:name w:val="WW-WW8Num1ztrue511111"/>
    <w:qFormat/>
    <w:rPr/>
  </w:style>
  <w:style w:type="character" w:styleId="WWWW8Num1ztrue611111" w:customStyle="1">
    <w:name w:val="WW-WW8Num1ztrue611111"/>
    <w:qFormat/>
    <w:rPr/>
  </w:style>
  <w:style w:type="character" w:styleId="WWWW8Num1ztrue711111" w:customStyle="1">
    <w:name w:val="WW-WW8Num1ztrue711111"/>
    <w:qFormat/>
    <w:rPr/>
  </w:style>
  <w:style w:type="character" w:styleId="WWWW8Num1ztrue1111111" w:customStyle="1">
    <w:name w:val="WW-WW8Num1ztrue1111111"/>
    <w:qFormat/>
    <w:rPr/>
  </w:style>
  <w:style w:type="character" w:styleId="WWWW8Num1ztrue2111111" w:customStyle="1">
    <w:name w:val="WW-WW8Num1ztrue2111111"/>
    <w:qFormat/>
    <w:rPr/>
  </w:style>
  <w:style w:type="character" w:styleId="WWWW8Num1ztrue3111111" w:customStyle="1">
    <w:name w:val="WW-WW8Num1ztrue3111111"/>
    <w:qFormat/>
    <w:rPr/>
  </w:style>
  <w:style w:type="character" w:styleId="WWWW8Num1ztrue4111111" w:customStyle="1">
    <w:name w:val="WW-WW8Num1ztrue4111111"/>
    <w:qFormat/>
    <w:rPr/>
  </w:style>
  <w:style w:type="character" w:styleId="WWWW8Num1ztrue5111111" w:customStyle="1">
    <w:name w:val="WW-WW8Num1ztrue5111111"/>
    <w:qFormat/>
    <w:rPr/>
  </w:style>
  <w:style w:type="character" w:styleId="WWWW8Num1ztrue6111111" w:customStyle="1">
    <w:name w:val="WW-WW8Num1ztrue6111111"/>
    <w:qFormat/>
    <w:rPr/>
  </w:style>
  <w:style w:type="character" w:styleId="WWWW8Num1ztrue7111111" w:customStyle="1">
    <w:name w:val="WW-WW8Num1ztrue7111111"/>
    <w:qFormat/>
    <w:rPr/>
  </w:style>
  <w:style w:type="character" w:styleId="WWWW8Num1ztrue11111111" w:customStyle="1">
    <w:name w:val="WW-WW8Num1ztrue11111111"/>
    <w:qFormat/>
    <w:rPr/>
  </w:style>
  <w:style w:type="character" w:styleId="WWWW8Num1ztrue21111111" w:customStyle="1">
    <w:name w:val="WW-WW8Num1ztrue21111111"/>
    <w:qFormat/>
    <w:rPr/>
  </w:style>
  <w:style w:type="character" w:styleId="WWWW8Num1ztrue31111111" w:customStyle="1">
    <w:name w:val="WW-WW8Num1ztrue31111111"/>
    <w:qFormat/>
    <w:rPr/>
  </w:style>
  <w:style w:type="character" w:styleId="WWWW8Num1ztrue41111111" w:customStyle="1">
    <w:name w:val="WW-WW8Num1ztrue41111111"/>
    <w:qFormat/>
    <w:rPr/>
  </w:style>
  <w:style w:type="character" w:styleId="WWWW8Num1ztrue51111111" w:customStyle="1">
    <w:name w:val="WW-WW8Num1ztrue51111111"/>
    <w:qFormat/>
    <w:rPr/>
  </w:style>
  <w:style w:type="character" w:styleId="WWWW8Num1ztrue61111111" w:customStyle="1">
    <w:name w:val="WW-WW8Num1ztrue61111111"/>
    <w:qFormat/>
    <w:rPr/>
  </w:style>
  <w:style w:type="character" w:styleId="WWWW8Num1ztrue71111111" w:customStyle="1">
    <w:name w:val="WW-WW8Num1ztrue71111111"/>
    <w:qFormat/>
    <w:rPr/>
  </w:style>
  <w:style w:type="character" w:styleId="WWWW8Num1ztrue111111111" w:customStyle="1">
    <w:name w:val="WW-WW8Num1ztrue111111111"/>
    <w:qFormat/>
    <w:rPr/>
  </w:style>
  <w:style w:type="character" w:styleId="WWWW8Num1ztrue211111111" w:customStyle="1">
    <w:name w:val="WW-WW8Num1ztrue211111111"/>
    <w:qFormat/>
    <w:rPr/>
  </w:style>
  <w:style w:type="character" w:styleId="WWWW8Num1ztrue311111111" w:customStyle="1">
    <w:name w:val="WW-WW8Num1ztrue311111111"/>
    <w:qFormat/>
    <w:rPr/>
  </w:style>
  <w:style w:type="character" w:styleId="WWWW8Num1ztrue411111111" w:customStyle="1">
    <w:name w:val="WW-WW8Num1ztrue411111111"/>
    <w:qFormat/>
    <w:rPr/>
  </w:style>
  <w:style w:type="character" w:styleId="WWWW8Num1ztrue511111111" w:customStyle="1">
    <w:name w:val="WW-WW8Num1ztrue511111111"/>
    <w:qFormat/>
    <w:rPr/>
  </w:style>
  <w:style w:type="character" w:styleId="WWWW8Num1ztrue611111111" w:customStyle="1">
    <w:name w:val="WW-WW8Num1ztrue611111111"/>
    <w:qFormat/>
    <w:rPr/>
  </w:style>
  <w:style w:type="character" w:styleId="WWWW8Num1ztrue711111111" w:customStyle="1">
    <w:name w:val="WW-WW8Num1ztrue711111111"/>
    <w:qFormat/>
    <w:rPr/>
  </w:style>
  <w:style w:type="character" w:styleId="WWWW8Num1ztrue1111111111" w:customStyle="1">
    <w:name w:val="WW-WW8Num1ztrue1111111111"/>
    <w:qFormat/>
    <w:rPr/>
  </w:style>
  <w:style w:type="character" w:styleId="WWWW8Num1ztrue2111111111" w:customStyle="1">
    <w:name w:val="WW-WW8Num1ztrue2111111111"/>
    <w:qFormat/>
    <w:rPr/>
  </w:style>
  <w:style w:type="character" w:styleId="WWWW8Num1ztrue3111111111" w:customStyle="1">
    <w:name w:val="WW-WW8Num1ztrue3111111111"/>
    <w:qFormat/>
    <w:rPr/>
  </w:style>
  <w:style w:type="character" w:styleId="WWWW8Num1ztrue4111111111" w:customStyle="1">
    <w:name w:val="WW-WW8Num1ztrue4111111111"/>
    <w:qFormat/>
    <w:rPr/>
  </w:style>
  <w:style w:type="character" w:styleId="WWWW8Num1ztrue5111111111" w:customStyle="1">
    <w:name w:val="WW-WW8Num1ztrue5111111111"/>
    <w:qFormat/>
    <w:rPr/>
  </w:style>
  <w:style w:type="character" w:styleId="WWWW8Num1ztrue6111111111" w:customStyle="1">
    <w:name w:val="WW-WW8Num1ztrue6111111111"/>
    <w:qFormat/>
    <w:rPr/>
  </w:style>
  <w:style w:type="character" w:styleId="WWWW8Num1ztrue7111111111" w:customStyle="1">
    <w:name w:val="WW-WW8Num1ztrue7111111111"/>
    <w:qFormat/>
    <w:rPr/>
  </w:style>
  <w:style w:type="character" w:styleId="WWWW8Num1ztrue11111111111" w:customStyle="1">
    <w:name w:val="WW-WW8Num1ztrue11111111111"/>
    <w:qFormat/>
    <w:rPr/>
  </w:style>
  <w:style w:type="character" w:styleId="WWWW8Num1ztrue21111111111" w:customStyle="1">
    <w:name w:val="WW-WW8Num1ztrue21111111111"/>
    <w:qFormat/>
    <w:rPr/>
  </w:style>
  <w:style w:type="character" w:styleId="WWWW8Num1ztrue31111111111" w:customStyle="1">
    <w:name w:val="WW-WW8Num1ztrue31111111111"/>
    <w:qFormat/>
    <w:rPr/>
  </w:style>
  <w:style w:type="character" w:styleId="WWWW8Num1ztrue41111111111" w:customStyle="1">
    <w:name w:val="WW-WW8Num1ztrue41111111111"/>
    <w:qFormat/>
    <w:rPr/>
  </w:style>
  <w:style w:type="character" w:styleId="WWWW8Num1ztrue51111111111" w:customStyle="1">
    <w:name w:val="WW-WW8Num1ztrue51111111111"/>
    <w:qFormat/>
    <w:rPr/>
  </w:style>
  <w:style w:type="character" w:styleId="WWWW8Num1ztrue61111111111" w:customStyle="1">
    <w:name w:val="WW-WW8Num1ztrue61111111111"/>
    <w:qFormat/>
    <w:rPr/>
  </w:style>
  <w:style w:type="character" w:styleId="WWWW8Num1ztrue71111111111" w:customStyle="1">
    <w:name w:val="WW-WW8Num1ztrue71111111111"/>
    <w:qFormat/>
    <w:rPr/>
  </w:style>
  <w:style w:type="character" w:styleId="WWWW8Num1ztrue111111111111" w:customStyle="1">
    <w:name w:val="WW-WW8Num1ztrue111111111111"/>
    <w:qFormat/>
    <w:rPr/>
  </w:style>
  <w:style w:type="character" w:styleId="WWWW8Num1ztrue211111111111" w:customStyle="1">
    <w:name w:val="WW-WW8Num1ztrue211111111111"/>
    <w:qFormat/>
    <w:rPr/>
  </w:style>
  <w:style w:type="character" w:styleId="WWWW8Num1ztrue311111111111" w:customStyle="1">
    <w:name w:val="WW-WW8Num1ztrue311111111111"/>
    <w:qFormat/>
    <w:rPr/>
  </w:style>
  <w:style w:type="character" w:styleId="WWWW8Num1ztrue411111111111" w:customStyle="1">
    <w:name w:val="WW-WW8Num1ztrue411111111111"/>
    <w:qFormat/>
    <w:rPr/>
  </w:style>
  <w:style w:type="character" w:styleId="WWWW8Num1ztrue511111111111" w:customStyle="1">
    <w:name w:val="WW-WW8Num1ztrue511111111111"/>
    <w:qFormat/>
    <w:rPr/>
  </w:style>
  <w:style w:type="character" w:styleId="WWWW8Num1ztrue611111111111" w:customStyle="1">
    <w:name w:val="WW-WW8Num1ztrue611111111111"/>
    <w:qFormat/>
    <w:rPr/>
  </w:style>
  <w:style w:type="character" w:styleId="WWWW8Num1ztrue711111111111" w:customStyle="1">
    <w:name w:val="WW-WW8Num1ztrue711111111111"/>
    <w:qFormat/>
    <w:rPr/>
  </w:style>
  <w:style w:type="character" w:styleId="WWWW8Num1ztrue1111111111111" w:customStyle="1">
    <w:name w:val="WW-WW8Num1ztrue1111111111111"/>
    <w:qFormat/>
    <w:rPr/>
  </w:style>
  <w:style w:type="character" w:styleId="WWWW8Num1ztrue2111111111111" w:customStyle="1">
    <w:name w:val="WW-WW8Num1ztrue2111111111111"/>
    <w:qFormat/>
    <w:rPr/>
  </w:style>
  <w:style w:type="character" w:styleId="WWWW8Num1ztrue3111111111111" w:customStyle="1">
    <w:name w:val="WW-WW8Num1ztrue3111111111111"/>
    <w:qFormat/>
    <w:rPr/>
  </w:style>
  <w:style w:type="character" w:styleId="WWWW8Num1ztrue4111111111111" w:customStyle="1">
    <w:name w:val="WW-WW8Num1ztrue4111111111111"/>
    <w:qFormat/>
    <w:rPr/>
  </w:style>
  <w:style w:type="character" w:styleId="WWWW8Num1ztrue5111111111111" w:customStyle="1">
    <w:name w:val="WW-WW8Num1ztrue5111111111111"/>
    <w:qFormat/>
    <w:rPr/>
  </w:style>
  <w:style w:type="character" w:styleId="WWWW8Num1ztrue6111111111111" w:customStyle="1">
    <w:name w:val="WW-WW8Num1ztrue6111111111111"/>
    <w:qFormat/>
    <w:rPr/>
  </w:style>
  <w:style w:type="character" w:styleId="WWWW8Num1ztrue7111111111111" w:customStyle="1">
    <w:name w:val="WW-WW8Num1ztrue7111111111111"/>
    <w:qFormat/>
    <w:rPr/>
  </w:style>
  <w:style w:type="character" w:styleId="WWWW8Num1ztrue11111111111111" w:customStyle="1">
    <w:name w:val="WW-WW8Num1ztrue11111111111111"/>
    <w:qFormat/>
    <w:rPr/>
  </w:style>
  <w:style w:type="character" w:styleId="WWWW8Num1ztrue21111111111111" w:customStyle="1">
    <w:name w:val="WW-WW8Num1ztrue21111111111111"/>
    <w:qFormat/>
    <w:rPr/>
  </w:style>
  <w:style w:type="character" w:styleId="WWWW8Num1ztrue31111111111111" w:customStyle="1">
    <w:name w:val="WW-WW8Num1ztrue31111111111111"/>
    <w:qFormat/>
    <w:rPr/>
  </w:style>
  <w:style w:type="character" w:styleId="WWWW8Num1ztrue41111111111111" w:customStyle="1">
    <w:name w:val="WW-WW8Num1ztrue41111111111111"/>
    <w:qFormat/>
    <w:rPr/>
  </w:style>
  <w:style w:type="character" w:styleId="WWWW8Num1ztrue51111111111111" w:customStyle="1">
    <w:name w:val="WW-WW8Num1ztrue51111111111111"/>
    <w:qFormat/>
    <w:rPr/>
  </w:style>
  <w:style w:type="character" w:styleId="WWWW8Num1ztrue61111111111111" w:customStyle="1">
    <w:name w:val="WW-WW8Num1ztrue61111111111111"/>
    <w:qFormat/>
    <w:rPr/>
  </w:style>
  <w:style w:type="character" w:styleId="WWWW8Num1ztrue71111111111111" w:customStyle="1">
    <w:name w:val="WW-WW8Num1ztrue71111111111111"/>
    <w:qFormat/>
    <w:rPr/>
  </w:style>
  <w:style w:type="character" w:styleId="WWWW8Num1ztrue111111111111111" w:customStyle="1">
    <w:name w:val="WW-WW8Num1ztrue111111111111111"/>
    <w:qFormat/>
    <w:rPr/>
  </w:style>
  <w:style w:type="character" w:styleId="WWWW8Num1ztrue211111111111111" w:customStyle="1">
    <w:name w:val="WW-WW8Num1ztrue211111111111111"/>
    <w:qFormat/>
    <w:rPr/>
  </w:style>
  <w:style w:type="character" w:styleId="WWWW8Num1ztrue311111111111111" w:customStyle="1">
    <w:name w:val="WW-WW8Num1ztrue311111111111111"/>
    <w:qFormat/>
    <w:rPr/>
  </w:style>
  <w:style w:type="character" w:styleId="WWWW8Num1ztrue411111111111111" w:customStyle="1">
    <w:name w:val="WW-WW8Num1ztrue411111111111111"/>
    <w:qFormat/>
    <w:rPr/>
  </w:style>
  <w:style w:type="character" w:styleId="WWWW8Num1ztrue511111111111111" w:customStyle="1">
    <w:name w:val="WW-WW8Num1ztrue511111111111111"/>
    <w:qFormat/>
    <w:rPr/>
  </w:style>
  <w:style w:type="character" w:styleId="WWWW8Num1ztrue611111111111111" w:customStyle="1">
    <w:name w:val="WW-WW8Num1ztrue611111111111111"/>
    <w:qFormat/>
    <w:rPr/>
  </w:style>
  <w:style w:type="character" w:styleId="WWWW8Num1ztrue711111111111111" w:customStyle="1">
    <w:name w:val="WW-WW8Num1ztrue711111111111111"/>
    <w:qFormat/>
    <w:rPr/>
  </w:style>
  <w:style w:type="character" w:styleId="WWWW8Num1ztrue1111111111111111" w:customStyle="1">
    <w:name w:val="WW-WW8Num1ztrue1111111111111111"/>
    <w:qFormat/>
    <w:rPr/>
  </w:style>
  <w:style w:type="character" w:styleId="WWWW8Num1ztrue2111111111111111" w:customStyle="1">
    <w:name w:val="WW-WW8Num1ztrue2111111111111111"/>
    <w:qFormat/>
    <w:rPr/>
  </w:style>
  <w:style w:type="character" w:styleId="WWWW8Num1ztrue3111111111111111" w:customStyle="1">
    <w:name w:val="WW-WW8Num1ztrue3111111111111111"/>
    <w:qFormat/>
    <w:rPr/>
  </w:style>
  <w:style w:type="character" w:styleId="WWWW8Num1ztrue4111111111111111" w:customStyle="1">
    <w:name w:val="WW-WW8Num1ztrue4111111111111111"/>
    <w:qFormat/>
    <w:rPr/>
  </w:style>
  <w:style w:type="character" w:styleId="WWWW8Num1ztrue5111111111111111" w:customStyle="1">
    <w:name w:val="WW-WW8Num1ztrue5111111111111111"/>
    <w:qFormat/>
    <w:rPr/>
  </w:style>
  <w:style w:type="character" w:styleId="WWWW8Num1ztrue6111111111111111" w:customStyle="1">
    <w:name w:val="WW-WW8Num1ztrue6111111111111111"/>
    <w:qFormat/>
    <w:rPr/>
  </w:style>
  <w:style w:type="character" w:styleId="WWWW8Num1ztrue7111111111111111" w:customStyle="1">
    <w:name w:val="WW-WW8Num1ztrue7111111111111111"/>
    <w:qFormat/>
    <w:rPr/>
  </w:style>
  <w:style w:type="character" w:styleId="WWWW8Num1ztrue11111111111111111" w:customStyle="1">
    <w:name w:val="WW-WW8Num1ztrue11111111111111111"/>
    <w:qFormat/>
    <w:rPr/>
  </w:style>
  <w:style w:type="character" w:styleId="WWWW8Num1ztrue21111111111111111" w:customStyle="1">
    <w:name w:val="WW-WW8Num1ztrue21111111111111111"/>
    <w:qFormat/>
    <w:rPr/>
  </w:style>
  <w:style w:type="character" w:styleId="WWWW8Num1ztrue31111111111111111" w:customStyle="1">
    <w:name w:val="WW-WW8Num1ztrue31111111111111111"/>
    <w:qFormat/>
    <w:rPr/>
  </w:style>
  <w:style w:type="character" w:styleId="WWWW8Num1ztrue41111111111111111" w:customStyle="1">
    <w:name w:val="WW-WW8Num1ztrue41111111111111111"/>
    <w:qFormat/>
    <w:rPr/>
  </w:style>
  <w:style w:type="character" w:styleId="WWWW8Num1ztrue51111111111111111" w:customStyle="1">
    <w:name w:val="WW-WW8Num1ztrue51111111111111111"/>
    <w:qFormat/>
    <w:rPr/>
  </w:style>
  <w:style w:type="character" w:styleId="WWWW8Num1ztrue61111111111111111" w:customStyle="1">
    <w:name w:val="WW-WW8Num1ztrue61111111111111111"/>
    <w:qFormat/>
    <w:rPr/>
  </w:style>
  <w:style w:type="character" w:styleId="WWWW8Num1ztrue71111111111111111" w:customStyle="1">
    <w:name w:val="WW-WW8Num1ztrue71111111111111111"/>
    <w:qFormat/>
    <w:rPr/>
  </w:style>
  <w:style w:type="character" w:styleId="WWWW8Num1ztrue111111111111111111" w:customStyle="1">
    <w:name w:val="WW-WW8Num1ztrue111111111111111111"/>
    <w:qFormat/>
    <w:rPr/>
  </w:style>
  <w:style w:type="character" w:styleId="WWWW8Num1ztrue211111111111111111" w:customStyle="1">
    <w:name w:val="WW-WW8Num1ztrue211111111111111111"/>
    <w:qFormat/>
    <w:rPr/>
  </w:style>
  <w:style w:type="character" w:styleId="WWWW8Num1ztrue311111111111111111" w:customStyle="1">
    <w:name w:val="WW-WW8Num1ztrue311111111111111111"/>
    <w:qFormat/>
    <w:rPr/>
  </w:style>
  <w:style w:type="character" w:styleId="WWWW8Num1ztrue411111111111111111" w:customStyle="1">
    <w:name w:val="WW-WW8Num1ztrue411111111111111111"/>
    <w:qFormat/>
    <w:rPr/>
  </w:style>
  <w:style w:type="character" w:styleId="WWWW8Num1ztrue511111111111111111" w:customStyle="1">
    <w:name w:val="WW-WW8Num1ztrue511111111111111111"/>
    <w:qFormat/>
    <w:rPr/>
  </w:style>
  <w:style w:type="character" w:styleId="WWWW8Num1ztrue611111111111111111" w:customStyle="1">
    <w:name w:val="WW-WW8Num1ztrue611111111111111111"/>
    <w:qFormat/>
    <w:rPr/>
  </w:style>
  <w:style w:type="character" w:styleId="WWWW8Num1ztrue711111111111111111" w:customStyle="1">
    <w:name w:val="WW-WW8Num1ztrue711111111111111111"/>
    <w:qFormat/>
    <w:rPr/>
  </w:style>
  <w:style w:type="character" w:styleId="WWWW8Num1ztrue1111111111111111111" w:customStyle="1">
    <w:name w:val="WW-WW8Num1ztrue1111111111111111111"/>
    <w:qFormat/>
    <w:rPr/>
  </w:style>
  <w:style w:type="character" w:styleId="WWWW8Num1ztrue2111111111111111111" w:customStyle="1">
    <w:name w:val="WW-WW8Num1ztrue2111111111111111111"/>
    <w:qFormat/>
    <w:rPr/>
  </w:style>
  <w:style w:type="character" w:styleId="WWWW8Num1ztrue3111111111111111111" w:customStyle="1">
    <w:name w:val="WW-WW8Num1ztrue3111111111111111111"/>
    <w:qFormat/>
    <w:rPr/>
  </w:style>
  <w:style w:type="character" w:styleId="WWWW8Num1ztrue4111111111111111111" w:customStyle="1">
    <w:name w:val="WW-WW8Num1ztrue4111111111111111111"/>
    <w:qFormat/>
    <w:rPr/>
  </w:style>
  <w:style w:type="character" w:styleId="WWWW8Num1ztrue5111111111111111111" w:customStyle="1">
    <w:name w:val="WW-WW8Num1ztrue5111111111111111111"/>
    <w:qFormat/>
    <w:rPr/>
  </w:style>
  <w:style w:type="character" w:styleId="WWWW8Num1ztrue6111111111111111111" w:customStyle="1">
    <w:name w:val="WW-WW8Num1ztrue6111111111111111111"/>
    <w:qFormat/>
    <w:rPr/>
  </w:style>
  <w:style w:type="character" w:styleId="WWWW8Num1ztrue7111111111111111111" w:customStyle="1">
    <w:name w:val="WW-WW8Num1ztrue7111111111111111111"/>
    <w:qFormat/>
    <w:rPr/>
  </w:style>
  <w:style w:type="character" w:styleId="WWWW8Num1ztrue11111111111111111111" w:customStyle="1">
    <w:name w:val="WW-WW8Num1ztrue11111111111111111111"/>
    <w:qFormat/>
    <w:rPr/>
  </w:style>
  <w:style w:type="character" w:styleId="WWWW8Num1ztrue21111111111111111111" w:customStyle="1">
    <w:name w:val="WW-WW8Num1ztrue21111111111111111111"/>
    <w:qFormat/>
    <w:rPr/>
  </w:style>
  <w:style w:type="character" w:styleId="WWWW8Num1ztrue31111111111111111111" w:customStyle="1">
    <w:name w:val="WW-WW8Num1ztrue31111111111111111111"/>
    <w:qFormat/>
    <w:rPr/>
  </w:style>
  <w:style w:type="character" w:styleId="WWWW8Num1ztrue41111111111111111111" w:customStyle="1">
    <w:name w:val="WW-WW8Num1ztrue41111111111111111111"/>
    <w:qFormat/>
    <w:rPr/>
  </w:style>
  <w:style w:type="character" w:styleId="WWWW8Num1ztrue51111111111111111111" w:customStyle="1">
    <w:name w:val="WW-WW8Num1ztrue51111111111111111111"/>
    <w:qFormat/>
    <w:rPr/>
  </w:style>
  <w:style w:type="character" w:styleId="WWWW8Num1ztrue61111111111111111111" w:customStyle="1">
    <w:name w:val="WW-WW8Num1ztrue61111111111111111111"/>
    <w:qFormat/>
    <w:rPr/>
  </w:style>
  <w:style w:type="character" w:styleId="WWWW8Num1ztrue71111111111111111111" w:customStyle="1">
    <w:name w:val="WW-WW8Num1ztrue71111111111111111111"/>
    <w:qFormat/>
    <w:rPr/>
  </w:style>
  <w:style w:type="character" w:styleId="WWWW8Num1ztrue111111111111111111111" w:customStyle="1">
    <w:name w:val="WW-WW8Num1ztrue111111111111111111111"/>
    <w:qFormat/>
    <w:rPr/>
  </w:style>
  <w:style w:type="character" w:styleId="WWWW8Num1ztrue211111111111111111111" w:customStyle="1">
    <w:name w:val="WW-WW8Num1ztrue211111111111111111111"/>
    <w:qFormat/>
    <w:rPr/>
  </w:style>
  <w:style w:type="character" w:styleId="WWWW8Num1ztrue311111111111111111111" w:customStyle="1">
    <w:name w:val="WW-WW8Num1ztrue311111111111111111111"/>
    <w:qFormat/>
    <w:rPr/>
  </w:style>
  <w:style w:type="character" w:styleId="WWWW8Num1ztrue411111111111111111111" w:customStyle="1">
    <w:name w:val="WW-WW8Num1ztrue411111111111111111111"/>
    <w:qFormat/>
    <w:rPr/>
  </w:style>
  <w:style w:type="character" w:styleId="WWWW8Num1ztrue511111111111111111111" w:customStyle="1">
    <w:name w:val="WW-WW8Num1ztrue511111111111111111111"/>
    <w:qFormat/>
    <w:rPr/>
  </w:style>
  <w:style w:type="character" w:styleId="WWWW8Num1ztrue611111111111111111111" w:customStyle="1">
    <w:name w:val="WW-WW8Num1ztrue611111111111111111111"/>
    <w:qFormat/>
    <w:rPr/>
  </w:style>
  <w:style w:type="character" w:styleId="WWWW8Num1ztrue711111111111111111111" w:customStyle="1">
    <w:name w:val="WW-WW8Num1ztrue711111111111111111111"/>
    <w:qFormat/>
    <w:rPr/>
  </w:style>
  <w:style w:type="character" w:styleId="WWWW8Num1ztrue1111111111111111111111" w:customStyle="1">
    <w:name w:val="WW-WW8Num1ztrue1111111111111111111111"/>
    <w:qFormat/>
    <w:rPr/>
  </w:style>
  <w:style w:type="character" w:styleId="WWWW8Num1ztrue2111111111111111111111" w:customStyle="1">
    <w:name w:val="WW-WW8Num1ztrue2111111111111111111111"/>
    <w:qFormat/>
    <w:rPr/>
  </w:style>
  <w:style w:type="character" w:styleId="WWWW8Num1ztrue3111111111111111111111" w:customStyle="1">
    <w:name w:val="WW-WW8Num1ztrue3111111111111111111111"/>
    <w:qFormat/>
    <w:rPr/>
  </w:style>
  <w:style w:type="character" w:styleId="WWWW8Num1ztrue4111111111111111111111" w:customStyle="1">
    <w:name w:val="WW-WW8Num1ztrue4111111111111111111111"/>
    <w:qFormat/>
    <w:rPr/>
  </w:style>
  <w:style w:type="character" w:styleId="WWWW8Num1ztrue5111111111111111111111" w:customStyle="1">
    <w:name w:val="WW-WW8Num1ztrue5111111111111111111111"/>
    <w:qFormat/>
    <w:rPr/>
  </w:style>
  <w:style w:type="character" w:styleId="WWWW8Num1ztrue6111111111111111111111" w:customStyle="1">
    <w:name w:val="WW-WW8Num1ztrue6111111111111111111111"/>
    <w:qFormat/>
    <w:rPr/>
  </w:style>
  <w:style w:type="character" w:styleId="WWWW8Num1ztrue7111111111111111111111" w:customStyle="1">
    <w:name w:val="WW-WW8Num1ztrue7111111111111111111111"/>
    <w:qFormat/>
    <w:rPr/>
  </w:style>
  <w:style w:type="character" w:styleId="WWWW8Num1ztrue11111111111111111111111" w:customStyle="1">
    <w:name w:val="WW-WW8Num1ztrue11111111111111111111111"/>
    <w:qFormat/>
    <w:rPr/>
  </w:style>
  <w:style w:type="character" w:styleId="WWWW8Num1ztrue21111111111111111111111" w:customStyle="1">
    <w:name w:val="WW-WW8Num1ztrue21111111111111111111111"/>
    <w:qFormat/>
    <w:rPr/>
  </w:style>
  <w:style w:type="character" w:styleId="WWWW8Num1ztrue31111111111111111111111" w:customStyle="1">
    <w:name w:val="WW-WW8Num1ztrue31111111111111111111111"/>
    <w:qFormat/>
    <w:rPr/>
  </w:style>
  <w:style w:type="character" w:styleId="WWWW8Num1ztrue41111111111111111111111" w:customStyle="1">
    <w:name w:val="WW-WW8Num1ztrue41111111111111111111111"/>
    <w:qFormat/>
    <w:rPr/>
  </w:style>
  <w:style w:type="character" w:styleId="WWWW8Num1ztrue51111111111111111111111" w:customStyle="1">
    <w:name w:val="WW-WW8Num1ztrue51111111111111111111111"/>
    <w:qFormat/>
    <w:rPr/>
  </w:style>
  <w:style w:type="character" w:styleId="WWWW8Num1ztrue61111111111111111111111" w:customStyle="1">
    <w:name w:val="WW-WW8Num1ztrue61111111111111111111111"/>
    <w:qFormat/>
    <w:rPr/>
  </w:style>
  <w:style w:type="character" w:styleId="WWWW8Num1ztrue71111111111111111111111" w:customStyle="1">
    <w:name w:val="WW-WW8Num1ztrue71111111111111111111111"/>
    <w:qFormat/>
    <w:rPr/>
  </w:style>
  <w:style w:type="character" w:styleId="WWWW8Num1ztrue111111111111111111111111" w:customStyle="1">
    <w:name w:val="WW-WW8Num1ztrue111111111111111111111111"/>
    <w:qFormat/>
    <w:rPr/>
  </w:style>
  <w:style w:type="character" w:styleId="WWWW8Num1ztrue211111111111111111111111" w:customStyle="1">
    <w:name w:val="WW-WW8Num1ztrue211111111111111111111111"/>
    <w:qFormat/>
    <w:rPr/>
  </w:style>
  <w:style w:type="character" w:styleId="WWWW8Num1ztrue311111111111111111111111" w:customStyle="1">
    <w:name w:val="WW-WW8Num1ztrue311111111111111111111111"/>
    <w:qFormat/>
    <w:rPr/>
  </w:style>
  <w:style w:type="character" w:styleId="WWWW8Num1ztrue411111111111111111111111" w:customStyle="1">
    <w:name w:val="WW-WW8Num1ztrue411111111111111111111111"/>
    <w:qFormat/>
    <w:rPr/>
  </w:style>
  <w:style w:type="character" w:styleId="WWWW8Num1ztrue511111111111111111111111" w:customStyle="1">
    <w:name w:val="WW-WW8Num1ztrue511111111111111111111111"/>
    <w:qFormat/>
    <w:rPr/>
  </w:style>
  <w:style w:type="character" w:styleId="WWWW8Num1ztrue611111111111111111111111" w:customStyle="1">
    <w:name w:val="WW-WW8Num1ztrue611111111111111111111111"/>
    <w:qFormat/>
    <w:rPr/>
  </w:style>
  <w:style w:type="character" w:styleId="WWWW8Num1ztrue711111111111111111111111" w:customStyle="1">
    <w:name w:val="WW-WW8Num1ztrue711111111111111111111111"/>
    <w:qFormat/>
    <w:rPr/>
  </w:style>
  <w:style w:type="character" w:styleId="WWWW8Num1ztrue1111111111111111111111111" w:customStyle="1">
    <w:name w:val="WW-WW8Num1ztrue1111111111111111111111111"/>
    <w:qFormat/>
    <w:rPr/>
  </w:style>
  <w:style w:type="character" w:styleId="WWWW8Num1ztrue2111111111111111111111111" w:customStyle="1">
    <w:name w:val="WW-WW8Num1ztrue2111111111111111111111111"/>
    <w:qFormat/>
    <w:rPr/>
  </w:style>
  <w:style w:type="character" w:styleId="WWWW8Num1ztrue3111111111111111111111111" w:customStyle="1">
    <w:name w:val="WW-WW8Num1ztrue3111111111111111111111111"/>
    <w:qFormat/>
    <w:rPr/>
  </w:style>
  <w:style w:type="character" w:styleId="WWWW8Num1ztrue4111111111111111111111111" w:customStyle="1">
    <w:name w:val="WW-WW8Num1ztrue4111111111111111111111111"/>
    <w:qFormat/>
    <w:rPr/>
  </w:style>
  <w:style w:type="character" w:styleId="WWWW8Num1ztrue5111111111111111111111111" w:customStyle="1">
    <w:name w:val="WW-WW8Num1ztrue5111111111111111111111111"/>
    <w:qFormat/>
    <w:rPr/>
  </w:style>
  <w:style w:type="character" w:styleId="WWWW8Num1ztrue6111111111111111111111111" w:customStyle="1">
    <w:name w:val="WW-WW8Num1ztrue6111111111111111111111111"/>
    <w:qFormat/>
    <w:rPr/>
  </w:style>
  <w:style w:type="character" w:styleId="WWWW8Num1ztrue7111111111111111111111111" w:customStyle="1">
    <w:name w:val="WW-WW8Num1ztrue7111111111111111111111111"/>
    <w:qFormat/>
    <w:rPr/>
  </w:style>
  <w:style w:type="character" w:styleId="WWWW8Num1ztrue11111111111111111111111111" w:customStyle="1">
    <w:name w:val="WW-WW8Num1ztrue11111111111111111111111111"/>
    <w:qFormat/>
    <w:rPr/>
  </w:style>
  <w:style w:type="character" w:styleId="WWWW8Num1ztrue21111111111111111111111111" w:customStyle="1">
    <w:name w:val="WW-WW8Num1ztrue21111111111111111111111111"/>
    <w:qFormat/>
    <w:rPr/>
  </w:style>
  <w:style w:type="character" w:styleId="WWWW8Num1ztrue31111111111111111111111111" w:customStyle="1">
    <w:name w:val="WW-WW8Num1ztrue31111111111111111111111111"/>
    <w:qFormat/>
    <w:rPr/>
  </w:style>
  <w:style w:type="character" w:styleId="WWWW8Num1ztrue41111111111111111111111111" w:customStyle="1">
    <w:name w:val="WW-WW8Num1ztrue41111111111111111111111111"/>
    <w:qFormat/>
    <w:rPr/>
  </w:style>
  <w:style w:type="character" w:styleId="WWWW8Num1ztrue51111111111111111111111111" w:customStyle="1">
    <w:name w:val="WW-WW8Num1ztrue51111111111111111111111111"/>
    <w:qFormat/>
    <w:rPr/>
  </w:style>
  <w:style w:type="character" w:styleId="WWWW8Num1ztrue61111111111111111111111111" w:customStyle="1">
    <w:name w:val="WW-WW8Num1ztrue61111111111111111111111111"/>
    <w:qFormat/>
    <w:rPr/>
  </w:style>
  <w:style w:type="character" w:styleId="WWWW8Num1ztrue71111111111111111111111111" w:customStyle="1">
    <w:name w:val="WW-WW8Num1ztrue71111111111111111111111111"/>
    <w:qFormat/>
    <w:rPr/>
  </w:style>
  <w:style w:type="character" w:styleId="WWWW8Num1ztrue111111111111111111111111111" w:customStyle="1">
    <w:name w:val="WW-WW8Num1ztrue111111111111111111111111111"/>
    <w:qFormat/>
    <w:rPr/>
  </w:style>
  <w:style w:type="character" w:styleId="WWWW8Num1ztrue211111111111111111111111111" w:customStyle="1">
    <w:name w:val="WW-WW8Num1ztrue211111111111111111111111111"/>
    <w:qFormat/>
    <w:rPr/>
  </w:style>
  <w:style w:type="character" w:styleId="WWWW8Num1ztrue311111111111111111111111111" w:customStyle="1">
    <w:name w:val="WW-WW8Num1ztrue311111111111111111111111111"/>
    <w:qFormat/>
    <w:rPr/>
  </w:style>
  <w:style w:type="character" w:styleId="WWWW8Num1ztrue411111111111111111111111111" w:customStyle="1">
    <w:name w:val="WW-WW8Num1ztrue411111111111111111111111111"/>
    <w:qFormat/>
    <w:rPr/>
  </w:style>
  <w:style w:type="character" w:styleId="WWWW8Num1ztrue511111111111111111111111111" w:customStyle="1">
    <w:name w:val="WW-WW8Num1ztrue511111111111111111111111111"/>
    <w:qFormat/>
    <w:rPr/>
  </w:style>
  <w:style w:type="character" w:styleId="WWWW8Num1ztrue611111111111111111111111111" w:customStyle="1">
    <w:name w:val="WW-WW8Num1ztrue611111111111111111111111111"/>
    <w:qFormat/>
    <w:rPr/>
  </w:style>
  <w:style w:type="character" w:styleId="WWWW8Num1ztrue711111111111111111111111111" w:customStyle="1">
    <w:name w:val="WW-WW8Num1ztrue711111111111111111111111111"/>
    <w:qFormat/>
    <w:rPr/>
  </w:style>
  <w:style w:type="character" w:styleId="WWWW8Num1ztrue1111111111111111111111111111" w:customStyle="1">
    <w:name w:val="WW-WW8Num1ztrue1111111111111111111111111111"/>
    <w:qFormat/>
    <w:rPr/>
  </w:style>
  <w:style w:type="character" w:styleId="WWWW8Num1ztrue2111111111111111111111111111" w:customStyle="1">
    <w:name w:val="WW-WW8Num1ztrue2111111111111111111111111111"/>
    <w:qFormat/>
    <w:rPr/>
  </w:style>
  <w:style w:type="character" w:styleId="WWWW8Num1ztrue3111111111111111111111111111" w:customStyle="1">
    <w:name w:val="WW-WW8Num1ztrue3111111111111111111111111111"/>
    <w:qFormat/>
    <w:rPr/>
  </w:style>
  <w:style w:type="character" w:styleId="WWWW8Num1ztrue4111111111111111111111111111" w:customStyle="1">
    <w:name w:val="WW-WW8Num1ztrue4111111111111111111111111111"/>
    <w:qFormat/>
    <w:rPr/>
  </w:style>
  <w:style w:type="character" w:styleId="WWWW8Num1ztrue5111111111111111111111111111" w:customStyle="1">
    <w:name w:val="WW-WW8Num1ztrue5111111111111111111111111111"/>
    <w:qFormat/>
    <w:rPr/>
  </w:style>
  <w:style w:type="character" w:styleId="WWWW8Num1ztrue6111111111111111111111111111" w:customStyle="1">
    <w:name w:val="WW-WW8Num1ztrue6111111111111111111111111111"/>
    <w:qFormat/>
    <w:rPr/>
  </w:style>
  <w:style w:type="character" w:styleId="WWWW8Num1ztrue7111111111111111111111111111" w:customStyle="1">
    <w:name w:val="WW-WW8Num1ztrue7111111111111111111111111111"/>
    <w:qFormat/>
    <w:rPr/>
  </w:style>
  <w:style w:type="character" w:styleId="WWWW8Num1ztrue11111111111111111111111111111" w:customStyle="1">
    <w:name w:val="WW-WW8Num1ztrue11111111111111111111111111111"/>
    <w:qFormat/>
    <w:rPr/>
  </w:style>
  <w:style w:type="character" w:styleId="WWWW8Num1ztrue21111111111111111111111111111" w:customStyle="1">
    <w:name w:val="WW-WW8Num1ztrue21111111111111111111111111111"/>
    <w:qFormat/>
    <w:rPr/>
  </w:style>
  <w:style w:type="character" w:styleId="WWWW8Num1ztrue31111111111111111111111111111" w:customStyle="1">
    <w:name w:val="WW-WW8Num1ztrue31111111111111111111111111111"/>
    <w:qFormat/>
    <w:rPr/>
  </w:style>
  <w:style w:type="character" w:styleId="WWWW8Num1ztrue41111111111111111111111111111" w:customStyle="1">
    <w:name w:val="WW-WW8Num1ztrue41111111111111111111111111111"/>
    <w:qFormat/>
    <w:rPr/>
  </w:style>
  <w:style w:type="character" w:styleId="WWWW8Num1ztrue51111111111111111111111111111" w:customStyle="1">
    <w:name w:val="WW-WW8Num1ztrue51111111111111111111111111111"/>
    <w:qFormat/>
    <w:rPr/>
  </w:style>
  <w:style w:type="character" w:styleId="WWWW8Num1ztrue61111111111111111111111111111" w:customStyle="1">
    <w:name w:val="WW-WW8Num1ztrue61111111111111111111111111111"/>
    <w:qFormat/>
    <w:rPr/>
  </w:style>
  <w:style w:type="character" w:styleId="WWWW8Num1ztrue71111111111111111111111111111" w:customStyle="1">
    <w:name w:val="WW-WW8Num1ztrue71111111111111111111111111111"/>
    <w:qFormat/>
    <w:rPr/>
  </w:style>
  <w:style w:type="character" w:styleId="WWWW8Num1ztrue111111111111111111111111111111" w:customStyle="1">
    <w:name w:val="WW-WW8Num1ztrue111111111111111111111111111111"/>
    <w:qFormat/>
    <w:rPr/>
  </w:style>
  <w:style w:type="character" w:styleId="WWWW8Num1ztrue211111111111111111111111111111" w:customStyle="1">
    <w:name w:val="WW-WW8Num1ztrue211111111111111111111111111111"/>
    <w:qFormat/>
    <w:rPr/>
  </w:style>
  <w:style w:type="character" w:styleId="WWWW8Num1ztrue311111111111111111111111111111" w:customStyle="1">
    <w:name w:val="WW-WW8Num1ztrue311111111111111111111111111111"/>
    <w:qFormat/>
    <w:rPr/>
  </w:style>
  <w:style w:type="character" w:styleId="WWWW8Num1ztrue411111111111111111111111111111" w:customStyle="1">
    <w:name w:val="WW-WW8Num1ztrue411111111111111111111111111111"/>
    <w:qFormat/>
    <w:rPr/>
  </w:style>
  <w:style w:type="character" w:styleId="WWWW8Num1ztrue511111111111111111111111111111" w:customStyle="1">
    <w:name w:val="WW-WW8Num1ztrue511111111111111111111111111111"/>
    <w:qFormat/>
    <w:rPr/>
  </w:style>
  <w:style w:type="character" w:styleId="WWWW8Num1ztrue611111111111111111111111111111" w:customStyle="1">
    <w:name w:val="WW-WW8Num1ztrue611111111111111111111111111111"/>
    <w:qFormat/>
    <w:rPr/>
  </w:style>
  <w:style w:type="character" w:styleId="WWWW8Num1ztrue711111111111111111111111111111" w:customStyle="1">
    <w:name w:val="WW-WW8Num1ztrue711111111111111111111111111111"/>
    <w:qFormat/>
    <w:rPr/>
  </w:style>
  <w:style w:type="character" w:styleId="WWWW8Num1ztrue1111111111111111111111111111111" w:customStyle="1">
    <w:name w:val="WW-WW8Num1ztrue1111111111111111111111111111111"/>
    <w:qFormat/>
    <w:rPr/>
  </w:style>
  <w:style w:type="character" w:styleId="WWWW8Num1ztrue2111111111111111111111111111111" w:customStyle="1">
    <w:name w:val="WW-WW8Num1ztrue2111111111111111111111111111111"/>
    <w:qFormat/>
    <w:rPr/>
  </w:style>
  <w:style w:type="character" w:styleId="WWWW8Num1ztrue3111111111111111111111111111111" w:customStyle="1">
    <w:name w:val="WW-WW8Num1ztrue3111111111111111111111111111111"/>
    <w:qFormat/>
    <w:rPr/>
  </w:style>
  <w:style w:type="character" w:styleId="WWWW8Num1ztrue4111111111111111111111111111111" w:customStyle="1">
    <w:name w:val="WW-WW8Num1ztrue4111111111111111111111111111111"/>
    <w:qFormat/>
    <w:rPr/>
  </w:style>
  <w:style w:type="character" w:styleId="WWWW8Num1ztrue5111111111111111111111111111111" w:customStyle="1">
    <w:name w:val="WW-WW8Num1ztrue5111111111111111111111111111111"/>
    <w:qFormat/>
    <w:rPr/>
  </w:style>
  <w:style w:type="character" w:styleId="WWWW8Num1ztrue6111111111111111111111111111111" w:customStyle="1">
    <w:name w:val="WW-WW8Num1ztrue6111111111111111111111111111111"/>
    <w:qFormat/>
    <w:rPr/>
  </w:style>
  <w:style w:type="character" w:styleId="WWWW8Num1ztrue7111111111111111111111111111111" w:customStyle="1">
    <w:name w:val="WW-WW8Num1ztrue7111111111111111111111111111111"/>
    <w:qFormat/>
    <w:rPr/>
  </w:style>
  <w:style w:type="character" w:styleId="WWWW8Num1ztrue11111111111111111111111111111111" w:customStyle="1">
    <w:name w:val="WW-WW8Num1ztrue11111111111111111111111111111111"/>
    <w:qFormat/>
    <w:rPr/>
  </w:style>
  <w:style w:type="character" w:styleId="WWWW8Num1ztrue21111111111111111111111111111111" w:customStyle="1">
    <w:name w:val="WW-WW8Num1ztrue21111111111111111111111111111111"/>
    <w:qFormat/>
    <w:rPr/>
  </w:style>
  <w:style w:type="character" w:styleId="WWWW8Num1ztrue31111111111111111111111111111111" w:customStyle="1">
    <w:name w:val="WW-WW8Num1ztrue31111111111111111111111111111111"/>
    <w:qFormat/>
    <w:rPr/>
  </w:style>
  <w:style w:type="character" w:styleId="WWWW8Num1ztrue41111111111111111111111111111111" w:customStyle="1">
    <w:name w:val="WW-WW8Num1ztrue41111111111111111111111111111111"/>
    <w:qFormat/>
    <w:rPr/>
  </w:style>
  <w:style w:type="character" w:styleId="WWWW8Num1ztrue51111111111111111111111111111111" w:customStyle="1">
    <w:name w:val="WW-WW8Num1ztrue51111111111111111111111111111111"/>
    <w:qFormat/>
    <w:rPr/>
  </w:style>
  <w:style w:type="character" w:styleId="WWWW8Num1ztrue61111111111111111111111111111111" w:customStyle="1">
    <w:name w:val="WW-WW8Num1ztrue61111111111111111111111111111111"/>
    <w:qFormat/>
    <w:rPr/>
  </w:style>
  <w:style w:type="character" w:styleId="WWWW8Num1ztrue71111111111111111111111111111111" w:customStyle="1">
    <w:name w:val="WW-WW8Num1ztrue71111111111111111111111111111111"/>
    <w:qFormat/>
    <w:rPr/>
  </w:style>
  <w:style w:type="character" w:styleId="WWWW8Num1ztrue111111111111111111111111111111111" w:customStyle="1">
    <w:name w:val="WW-WW8Num1ztrue111111111111111111111111111111111"/>
    <w:qFormat/>
    <w:rPr/>
  </w:style>
  <w:style w:type="character" w:styleId="WWWW8Num1ztrue211111111111111111111111111111111" w:customStyle="1">
    <w:name w:val="WW-WW8Num1ztrue211111111111111111111111111111111"/>
    <w:qFormat/>
    <w:rPr/>
  </w:style>
  <w:style w:type="character" w:styleId="WWWW8Num1ztrue311111111111111111111111111111111" w:customStyle="1">
    <w:name w:val="WW-WW8Num1ztrue311111111111111111111111111111111"/>
    <w:qFormat/>
    <w:rPr/>
  </w:style>
  <w:style w:type="character" w:styleId="WWWW8Num1ztrue411111111111111111111111111111111" w:customStyle="1">
    <w:name w:val="WW-WW8Num1ztrue411111111111111111111111111111111"/>
    <w:qFormat/>
    <w:rPr/>
  </w:style>
  <w:style w:type="character" w:styleId="WWWW8Num1ztrue511111111111111111111111111111111" w:customStyle="1">
    <w:name w:val="WW-WW8Num1ztrue511111111111111111111111111111111"/>
    <w:qFormat/>
    <w:rPr/>
  </w:style>
  <w:style w:type="character" w:styleId="WWWW8Num1ztrue611111111111111111111111111111111" w:customStyle="1">
    <w:name w:val="WW-WW8Num1ztrue611111111111111111111111111111111"/>
    <w:qFormat/>
    <w:rPr/>
  </w:style>
  <w:style w:type="character" w:styleId="21" w:customStyle="1">
    <w:name w:val="Основной шрифт абзаца2"/>
    <w:qFormat/>
    <w:rPr/>
  </w:style>
  <w:style w:type="character" w:styleId="WWWW8Num1ztrue711111111111111111111111111111111" w:customStyle="1">
    <w:name w:val="WW-WW8Num1ztrue711111111111111111111111111111111"/>
    <w:qFormat/>
    <w:rPr/>
  </w:style>
  <w:style w:type="character" w:styleId="WWWW8Num1ztrue1111111111111111111111111111111111" w:customStyle="1">
    <w:name w:val="WW-WW8Num1ztrue1111111111111111111111111111111111"/>
    <w:qFormat/>
    <w:rPr/>
  </w:style>
  <w:style w:type="character" w:styleId="WWWW8Num1ztrue2111111111111111111111111111111111" w:customStyle="1">
    <w:name w:val="WW-WW8Num1ztrue2111111111111111111111111111111111"/>
    <w:qFormat/>
    <w:rPr/>
  </w:style>
  <w:style w:type="character" w:styleId="WWWW8Num1ztrue3111111111111111111111111111111111" w:customStyle="1">
    <w:name w:val="WW-WW8Num1ztrue3111111111111111111111111111111111"/>
    <w:qFormat/>
    <w:rPr/>
  </w:style>
  <w:style w:type="character" w:styleId="WWWW8Num1ztrue4111111111111111111111111111111111" w:customStyle="1">
    <w:name w:val="WW-WW8Num1ztrue4111111111111111111111111111111111"/>
    <w:qFormat/>
    <w:rPr/>
  </w:style>
  <w:style w:type="character" w:styleId="WWWW8Num1ztrue5111111111111111111111111111111111" w:customStyle="1">
    <w:name w:val="WW-WW8Num1ztrue5111111111111111111111111111111111"/>
    <w:qFormat/>
    <w:rPr/>
  </w:style>
  <w:style w:type="character" w:styleId="WWWW8Num1ztrue6111111111111111111111111111111111" w:customStyle="1">
    <w:name w:val="WW-WW8Num1ztrue6111111111111111111111111111111111"/>
    <w:qFormat/>
    <w:rPr/>
  </w:style>
  <w:style w:type="character" w:styleId="WWWW8Num1ztrue7111111111111111111111111111111111" w:customStyle="1">
    <w:name w:val="WW-WW8Num1ztrue7111111111111111111111111111111111"/>
    <w:qFormat/>
    <w:rPr/>
  </w:style>
  <w:style w:type="character" w:styleId="WWWW8Num1ztrue11111111111111111111111111111111111" w:customStyle="1">
    <w:name w:val="WW-WW8Num1ztrue11111111111111111111111111111111111"/>
    <w:qFormat/>
    <w:rPr/>
  </w:style>
  <w:style w:type="character" w:styleId="WWWW8Num1ztrue21111111111111111111111111111111111" w:customStyle="1">
    <w:name w:val="WW-WW8Num1ztrue21111111111111111111111111111111111"/>
    <w:qFormat/>
    <w:rPr/>
  </w:style>
  <w:style w:type="character" w:styleId="WWWW8Num1ztrue31111111111111111111111111111111111" w:customStyle="1">
    <w:name w:val="WW-WW8Num1ztrue31111111111111111111111111111111111"/>
    <w:qFormat/>
    <w:rPr/>
  </w:style>
  <w:style w:type="character" w:styleId="WWWW8Num1ztrue41111111111111111111111111111111111" w:customStyle="1">
    <w:name w:val="WW-WW8Num1ztrue41111111111111111111111111111111111"/>
    <w:qFormat/>
    <w:rPr/>
  </w:style>
  <w:style w:type="character" w:styleId="WWWW8Num1ztrue51111111111111111111111111111111111" w:customStyle="1">
    <w:name w:val="WW-WW8Num1ztrue51111111111111111111111111111111111"/>
    <w:qFormat/>
    <w:rPr/>
  </w:style>
  <w:style w:type="character" w:styleId="WWWW8Num1ztrue61111111111111111111111111111111111" w:customStyle="1">
    <w:name w:val="WW-WW8Num1ztrue61111111111111111111111111111111111"/>
    <w:qFormat/>
    <w:rPr/>
  </w:style>
  <w:style w:type="character" w:styleId="WWWW8Num1ztrue71111111111111111111111111111111111" w:customStyle="1">
    <w:name w:val="WW-WW8Num1ztrue71111111111111111111111111111111111"/>
    <w:qFormat/>
    <w:rPr/>
  </w:style>
  <w:style w:type="character" w:styleId="WWWW8Num1ztrue111111111111111111111111111111111111" w:customStyle="1">
    <w:name w:val="WW-WW8Num1ztrue111111111111111111111111111111111111"/>
    <w:qFormat/>
    <w:rPr/>
  </w:style>
  <w:style w:type="character" w:styleId="WWWW8Num1ztrue211111111111111111111111111111111111" w:customStyle="1">
    <w:name w:val="WW-WW8Num1ztrue211111111111111111111111111111111111"/>
    <w:qFormat/>
    <w:rPr/>
  </w:style>
  <w:style w:type="character" w:styleId="WWWW8Num1ztrue311111111111111111111111111111111111" w:customStyle="1">
    <w:name w:val="WW-WW8Num1ztrue311111111111111111111111111111111111"/>
    <w:qFormat/>
    <w:rPr/>
  </w:style>
  <w:style w:type="character" w:styleId="WWWW8Num1ztrue411111111111111111111111111111111111" w:customStyle="1">
    <w:name w:val="WW-WW8Num1ztrue411111111111111111111111111111111111"/>
    <w:qFormat/>
    <w:rPr/>
  </w:style>
  <w:style w:type="character" w:styleId="WWWW8Num1ztrue511111111111111111111111111111111111" w:customStyle="1">
    <w:name w:val="WW-WW8Num1ztrue511111111111111111111111111111111111"/>
    <w:qFormat/>
    <w:rPr/>
  </w:style>
  <w:style w:type="character" w:styleId="WWWW8Num1ztrue611111111111111111111111111111111111" w:customStyle="1">
    <w:name w:val="WW-WW8Num1ztrue611111111111111111111111111111111111"/>
    <w:qFormat/>
    <w:rPr/>
  </w:style>
  <w:style w:type="character" w:styleId="WWWW8Num1ztrue711111111111111111111111111111111111" w:customStyle="1">
    <w:name w:val="WW-WW8Num1ztrue711111111111111111111111111111111111"/>
    <w:qFormat/>
    <w:rPr/>
  </w:style>
  <w:style w:type="character" w:styleId="WWWW8Num1ztrue1111111111111111111111111111111111111" w:customStyle="1">
    <w:name w:val="WW-WW8Num1ztrue1111111111111111111111111111111111111"/>
    <w:qFormat/>
    <w:rPr/>
  </w:style>
  <w:style w:type="character" w:styleId="WWWW8Num1ztrue2111111111111111111111111111111111111" w:customStyle="1">
    <w:name w:val="WW-WW8Num1ztrue2111111111111111111111111111111111111"/>
    <w:qFormat/>
    <w:rPr/>
  </w:style>
  <w:style w:type="character" w:styleId="WWWW8Num1ztrue3111111111111111111111111111111111111" w:customStyle="1">
    <w:name w:val="WW-WW8Num1ztrue3111111111111111111111111111111111111"/>
    <w:qFormat/>
    <w:rPr/>
  </w:style>
  <w:style w:type="character" w:styleId="WWWW8Num1ztrue4111111111111111111111111111111111111" w:customStyle="1">
    <w:name w:val="WW-WW8Num1ztrue4111111111111111111111111111111111111"/>
    <w:qFormat/>
    <w:rPr/>
  </w:style>
  <w:style w:type="character" w:styleId="WWWW8Num1ztrue5111111111111111111111111111111111111" w:customStyle="1">
    <w:name w:val="WW-WW8Num1ztrue5111111111111111111111111111111111111"/>
    <w:qFormat/>
    <w:rPr/>
  </w:style>
  <w:style w:type="character" w:styleId="WWWW8Num1ztrue6111111111111111111111111111111111111" w:customStyle="1">
    <w:name w:val="WW-WW8Num1ztrue6111111111111111111111111111111111111"/>
    <w:qFormat/>
    <w:rPr/>
  </w:style>
  <w:style w:type="character" w:styleId="11" w:customStyle="1">
    <w:name w:val="Основной шрифт абзаца1"/>
    <w:qFormat/>
    <w:rPr/>
  </w:style>
  <w:style w:type="paragraph" w:styleId="Style12" w:customStyle="1">
    <w:name w:val="Заголовок"/>
    <w:basedOn w:val="Normal"/>
    <w:next w:val="Style13"/>
    <w:qFormat/>
    <w:pPr>
      <w:keepNext w:val="true"/>
      <w:spacing w:before="240" w:after="120"/>
    </w:pPr>
    <w:rPr>
      <w:rFonts w:ascii="Arial" w:hAnsi="Arial" w:eastAsia="Arial Unicode MS" w:cs="Mangal"/>
      <w:szCs w:val="28"/>
    </w:rPr>
  </w:style>
  <w:style w:type="paragraph" w:styleId="Style13">
    <w:name w:val="Body Text"/>
    <w:basedOn w:val="Normal"/>
    <w:pPr>
      <w:spacing w:before="0" w:after="120"/>
    </w:pPr>
    <w:rPr/>
  </w:style>
  <w:style w:type="paragraph" w:styleId="Style14">
    <w:name w:val="List"/>
    <w:basedOn w:val="Style13"/>
    <w:pPr/>
    <w:rPr>
      <w:rFonts w:cs="Mangal"/>
    </w:rPr>
  </w:style>
  <w:style w:type="paragraph" w:styleId="Style15">
    <w:name w:val="Caption"/>
    <w:basedOn w:val="Normal"/>
    <w:qFormat/>
    <w:pPr>
      <w:suppressLineNumbers/>
      <w:spacing w:before="120" w:after="120"/>
    </w:pPr>
    <w:rPr>
      <w:rFonts w:ascii="Times New Roman" w:hAnsi="Times New Roman" w:cs="Arial"/>
      <w:i/>
      <w:iCs/>
      <w:sz w:val="24"/>
      <w:szCs w:val="24"/>
    </w:rPr>
  </w:style>
  <w:style w:type="paragraph" w:styleId="Style16" w:customStyle="1">
    <w:name w:val="Покажчик"/>
    <w:basedOn w:val="Normal"/>
    <w:qFormat/>
    <w:pPr>
      <w:suppressLineNumbers/>
    </w:pPr>
    <w:rPr>
      <w:rFonts w:cs="Arial"/>
    </w:rPr>
  </w:style>
  <w:style w:type="paragraph" w:styleId="Caption">
    <w:name w:val="caption"/>
    <w:basedOn w:val="Normal"/>
    <w:qFormat/>
    <w:pPr>
      <w:suppressLineNumbers/>
      <w:spacing w:before="120" w:after="120"/>
    </w:pPr>
    <w:rPr>
      <w:rFonts w:cs="Mangal"/>
      <w:i/>
      <w:iCs/>
      <w:sz w:val="24"/>
    </w:rPr>
  </w:style>
  <w:style w:type="paragraph" w:styleId="22" w:customStyle="1">
    <w:name w:val="Указатель2"/>
    <w:basedOn w:val="Normal"/>
    <w:qFormat/>
    <w:pPr>
      <w:suppressLineNumbers/>
    </w:pPr>
    <w:rPr>
      <w:rFonts w:cs="Mangal"/>
    </w:rPr>
  </w:style>
  <w:style w:type="paragraph" w:styleId="12" w:customStyle="1">
    <w:name w:val="Название объекта1"/>
    <w:basedOn w:val="Normal"/>
    <w:qFormat/>
    <w:pPr>
      <w:suppressLineNumbers/>
      <w:spacing w:before="120" w:after="120"/>
    </w:pPr>
    <w:rPr>
      <w:rFonts w:cs="Mangal"/>
      <w:i/>
      <w:iCs/>
      <w:sz w:val="24"/>
    </w:rPr>
  </w:style>
  <w:style w:type="paragraph" w:styleId="13" w:customStyle="1">
    <w:name w:val="Указатель1"/>
    <w:basedOn w:val="Normal"/>
    <w:qFormat/>
    <w:pPr>
      <w:suppressLineNumbers/>
    </w:pPr>
    <w:rPr>
      <w:rFonts w:cs="Mangal"/>
    </w:rPr>
  </w:style>
  <w:style w:type="paragraph" w:styleId="BalloonText">
    <w:name w:val="Balloon Text"/>
    <w:basedOn w:val="Normal"/>
    <w:qFormat/>
    <w:pPr/>
    <w:rPr>
      <w:rFonts w:ascii="Tahoma" w:hAnsi="Tahoma" w:cs="Tahoma"/>
      <w:sz w:val="16"/>
      <w:szCs w:val="16"/>
    </w:rPr>
  </w:style>
  <w:style w:type="paragraph" w:styleId="14" w:customStyle="1">
    <w:name w:val="Цитата1"/>
    <w:basedOn w:val="Normal"/>
    <w:qFormat/>
    <w:pPr>
      <w:tabs>
        <w:tab w:val="clear" w:pos="709"/>
        <w:tab w:val="left" w:pos="616" w:leader="none"/>
        <w:tab w:val="left" w:pos="5954" w:leader="none"/>
        <w:tab w:val="left" w:pos="6096" w:leader="none"/>
      </w:tabs>
      <w:overflowPunct w:val="false"/>
      <w:ind w:left="284" w:right="-426" w:hanging="284"/>
      <w:jc w:val="both"/>
    </w:pPr>
    <w:rPr>
      <w:sz w:val="22"/>
    </w:rPr>
  </w:style>
  <w:style w:type="paragraph" w:styleId="Style17" w:customStyle="1">
    <w:name w:val="Верхній і нижній колонтитули"/>
    <w:basedOn w:val="Normal"/>
    <w:qFormat/>
    <w:pPr>
      <w:suppressLineNumbers/>
      <w:tabs>
        <w:tab w:val="clear" w:pos="709"/>
        <w:tab w:val="center" w:pos="4819" w:leader="none"/>
        <w:tab w:val="right" w:pos="9638" w:leader="none"/>
      </w:tabs>
    </w:pPr>
    <w:rPr/>
  </w:style>
  <w:style w:type="paragraph" w:styleId="Style18">
    <w:name w:val="Header"/>
    <w:basedOn w:val="Normal"/>
    <w:pPr>
      <w:tabs>
        <w:tab w:val="clear" w:pos="709"/>
        <w:tab w:val="center" w:pos="4677" w:leader="none"/>
        <w:tab w:val="right" w:pos="9355" w:leader="none"/>
      </w:tabs>
    </w:pPr>
    <w:rPr/>
  </w:style>
  <w:style w:type="paragraph" w:styleId="Style19">
    <w:name w:val="Footer"/>
    <w:basedOn w:val="Normal"/>
    <w:pPr>
      <w:tabs>
        <w:tab w:val="clear" w:pos="709"/>
        <w:tab w:val="center" w:pos="4677" w:leader="none"/>
        <w:tab w:val="right" w:pos="9355" w:leader="none"/>
      </w:tabs>
    </w:pPr>
    <w:rPr/>
  </w:style>
  <w:style w:type="paragraph" w:styleId="ListParagraph">
    <w:name w:val="List Paragraph"/>
    <w:basedOn w:val="Normal"/>
    <w:uiPriority w:val="34"/>
    <w:qFormat/>
    <w:rsid w:val="00784d63"/>
    <w:pPr>
      <w:spacing w:before="0" w:after="0"/>
      <w:ind w:left="720" w:hanging="0"/>
      <w:contextualSpacing/>
    </w:pPr>
    <w:rPr/>
  </w:style>
  <w:style w:type="numbering" w:styleId="NoList" w:default="1">
    <w:name w:val="No List"/>
    <w:uiPriority w:val="99"/>
    <w:semiHidden/>
    <w:unhideWhenUsed/>
    <w:qFormat/>
  </w:style>
  <w:style w:type="numbering" w:styleId="WW8Num1" w:customStyle="1">
    <w:name w:val="WW8Num1"/>
    <w:qFormat/>
  </w:style>
  <w:style w:type="table" w:default="1" w:styleId="a1">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1141</TotalTime>
  <Application>LibreOffice/7.1.2.2$Windows_X86_64 LibreOffice_project/8a45595d069ef5570103caea1b71cc9d82b2aae4</Application>
  <AppVersion>15.0000</AppVersion>
  <Pages>2</Pages>
  <Words>650</Words>
  <Characters>4134</Characters>
  <CharactersWithSpaces>4942</CharactersWithSpaces>
  <Paragraphs>21</Paragraphs>
  <Company>SPecialiST RePack</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burko</dc:creator>
  <dc:description/>
  <dc:language>uk-UA</dc:language>
  <cp:lastModifiedBy/>
  <cp:lastPrinted>2025-10-17T14:35:19Z</cp:lastPrinted>
  <dcterms:modified xsi:type="dcterms:W3CDTF">2025-11-10T09:16:04Z</dcterms:modified>
  <cp:revision>180</cp:revision>
  <dc:subject/>
  <dc:title>  </dc:title>
</cp:coreProperties>
</file>

<file path=docProps/custom.xml><?xml version="1.0" encoding="utf-8"?>
<Properties xmlns="http://schemas.openxmlformats.org/officeDocument/2006/custom-properties" xmlns:vt="http://schemas.openxmlformats.org/officeDocument/2006/docPropsVTypes"/>
</file>