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Normal"/>
        <w:tabs>
          <w:tab w:val="clear" w:pos="708"/>
          <w:tab w:val="left" w:pos="5245" w:leader="none"/>
        </w:tabs>
        <w:jc w:val="center"/>
        <w:rPr>
          <w:sz w:val="16"/>
          <w:szCs w:val="16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5pt;height:59.5pt;mso-wrap-distance-right:0pt" filled="t" fillcolor="#FFFFFF" o:ole="">
            <v:imagedata r:id="rId3" o:title=""/>
          </v:shape>
          <o:OLEObject Type="Embed" ProgID="PBrush" ShapeID="ole_rId2" DrawAspect="Content" ObjectID="_617910386" r:id="rId2"/>
        </w:object>
      </w:r>
    </w:p>
    <w:p>
      <w:pPr>
        <w:pStyle w:val="Heading1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Heading2"/>
        <w:tabs>
          <w:tab w:val="clear" w:pos="0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Cs/>
          <w:i/>
          <w:i/>
          <w:sz w:val="16"/>
          <w:szCs w:val="16"/>
        </w:rPr>
      </w:pPr>
      <w:r>
        <w:rPr>
          <w:b/>
          <w:bCs/>
          <w:i/>
          <w:sz w:val="16"/>
          <w:szCs w:val="16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/>
      </w:pPr>
      <w:r>
        <w:rPr>
          <w:szCs w:val="21"/>
        </w:rPr>
        <w:t>________________                                        Луцьк                                         №______________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</w:p>
    <w:p>
      <w:pPr>
        <w:pStyle w:val="Normal"/>
        <w:rPr>
          <w:sz w:val="28"/>
          <w:szCs w:val="28"/>
        </w:rPr>
      </w:pPr>
      <w:r>
        <w:rPr>
          <w:spacing w:val="-6"/>
          <w:sz w:val="28"/>
          <w:szCs w:val="28"/>
        </w:rPr>
        <w:t>Про   виділення   громадянину</w:t>
      </w:r>
      <w:r>
        <w:rPr>
          <w:spacing w:val="-6"/>
          <w:sz w:val="30"/>
          <w:szCs w:val="30"/>
        </w:rPr>
        <w:t xml:space="preserve">  </w:t>
      </w:r>
      <w:r>
        <w:rPr>
          <w:spacing w:val="-6"/>
          <w:sz w:val="28"/>
          <w:szCs w:val="28"/>
        </w:rPr>
        <w:t>Боярчуку І.В.</w:t>
      </w:r>
    </w:p>
    <w:p>
      <w:pPr>
        <w:pStyle w:val="Normal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в  натурі   (на  місцевості)   земельної   частки </w:t>
      </w:r>
    </w:p>
    <w:p>
      <w:pPr>
        <w:pStyle w:val="Normal"/>
        <w:rPr>
          <w:sz w:val="28"/>
          <w:szCs w:val="28"/>
        </w:rPr>
      </w:pPr>
      <w:r>
        <w:rPr>
          <w:spacing w:val="-6"/>
          <w:sz w:val="28"/>
          <w:szCs w:val="28"/>
        </w:rPr>
        <w:t>(паю) №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362</w:t>
      </w:r>
      <w:r>
        <w:rPr>
          <w:spacing w:val="-6"/>
          <w:sz w:val="28"/>
          <w:szCs w:val="28"/>
        </w:rPr>
        <w:t xml:space="preserve"> (рілля — площею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1,7984 </w:t>
      </w:r>
      <w:r>
        <w:rPr>
          <w:spacing w:val="-6"/>
          <w:sz w:val="28"/>
          <w:szCs w:val="28"/>
        </w:rPr>
        <w:t>га) для</w:t>
      </w:r>
    </w:p>
    <w:p>
      <w:pPr>
        <w:pStyle w:val="Normal"/>
        <w:rPr>
          <w:sz w:val="28"/>
          <w:szCs w:val="28"/>
        </w:rPr>
      </w:pPr>
      <w:r>
        <w:rPr>
          <w:spacing w:val="-6"/>
          <w:sz w:val="28"/>
          <w:szCs w:val="28"/>
        </w:rPr>
        <w:t>ведення</w:t>
      </w:r>
      <w:r>
        <w:rPr>
          <w:spacing w:val="-6"/>
          <w:sz w:val="30"/>
          <w:szCs w:val="30"/>
        </w:rPr>
        <w:t xml:space="preserve">   </w:t>
      </w:r>
      <w:r>
        <w:rPr>
          <w:spacing w:val="-6"/>
          <w:sz w:val="28"/>
          <w:szCs w:val="28"/>
        </w:rPr>
        <w:t>товарного   сільськогосподарського</w:t>
      </w:r>
    </w:p>
    <w:p>
      <w:pPr>
        <w:pStyle w:val="Normal"/>
        <w:rPr>
          <w:sz w:val="28"/>
          <w:szCs w:val="28"/>
        </w:rPr>
      </w:pPr>
      <w:r>
        <w:rPr>
          <w:spacing w:val="-6"/>
          <w:sz w:val="28"/>
          <w:szCs w:val="28"/>
        </w:rPr>
        <w:t>виробництва</w:t>
      </w:r>
      <w:r>
        <w:rPr>
          <w:spacing w:val="-6"/>
          <w:sz w:val="32"/>
          <w:szCs w:val="32"/>
        </w:rPr>
        <w:t xml:space="preserve"> </w:t>
      </w:r>
      <w:r>
        <w:rPr>
          <w:spacing w:val="-12"/>
          <w:sz w:val="32"/>
          <w:szCs w:val="32"/>
        </w:rPr>
        <w:t xml:space="preserve"> </w:t>
      </w:r>
      <w:r>
        <w:rPr>
          <w:spacing w:val="-12"/>
          <w:sz w:val="28"/>
          <w:szCs w:val="28"/>
        </w:rPr>
        <w:t xml:space="preserve">(01.01)  </w:t>
      </w:r>
      <w:r>
        <w:rPr>
          <w:spacing w:val="-6"/>
          <w:sz w:val="28"/>
          <w:szCs w:val="28"/>
        </w:rPr>
        <w:t>за   межами   населених</w:t>
      </w:r>
    </w:p>
    <w:p>
      <w:pPr>
        <w:pStyle w:val="Normal"/>
        <w:rPr>
          <w:sz w:val="28"/>
          <w:szCs w:val="28"/>
        </w:rPr>
      </w:pPr>
      <w:r>
        <w:rPr>
          <w:spacing w:val="-6"/>
          <w:sz w:val="28"/>
          <w:szCs w:val="28"/>
        </w:rPr>
        <w:t>пунктів     Луцької     міської    територіальної</w:t>
      </w:r>
    </w:p>
    <w:p>
      <w:pPr>
        <w:pStyle w:val="Normal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громади (с.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Озденіж</w:t>
      </w:r>
      <w:r>
        <w:rPr>
          <w:spacing w:val="-6"/>
          <w:sz w:val="28"/>
          <w:szCs w:val="28"/>
        </w:rPr>
        <w:t>)</w:t>
      </w:r>
    </w:p>
    <w:p>
      <w:pPr>
        <w:pStyle w:val="Normal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громадянина Боярчука Івана Володимировича про виділення в натурі (на місцевості) земельної частки (паю) </w:t>
      </w:r>
      <w:r>
        <w:rPr>
          <w:spacing w:val="-6"/>
          <w:sz w:val="28"/>
          <w:szCs w:val="28"/>
        </w:rPr>
        <w:t>№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362</w:t>
      </w:r>
      <w:r>
        <w:rPr>
          <w:sz w:val="28"/>
          <w:szCs w:val="28"/>
        </w:rPr>
        <w:t xml:space="preserve"> (рілля) площею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1,7985 </w:t>
      </w:r>
      <w:r>
        <w:rPr>
          <w:sz w:val="28"/>
          <w:szCs w:val="28"/>
        </w:rPr>
        <w:t>га з  кадастровим номером 072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45</w:t>
      </w:r>
      <w:r>
        <w:rPr>
          <w:sz w:val="28"/>
          <w:szCs w:val="28"/>
        </w:rPr>
        <w:t>82600:0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</w:t>
      </w:r>
      <w:r>
        <w:rPr>
          <w:sz w:val="28"/>
          <w:szCs w:val="28"/>
        </w:rPr>
        <w:t>:00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</w:t>
      </w:r>
      <w:r>
        <w:rPr>
          <w:sz w:val="28"/>
          <w:szCs w:val="28"/>
        </w:rPr>
        <w:t>:0094 для ведення товарного сільськогосподарського виробництва (01.0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</w:t>
      </w:r>
      <w:r>
        <w:rPr>
          <w:sz w:val="28"/>
          <w:szCs w:val="28"/>
        </w:rPr>
        <w:t xml:space="preserve">) за межами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 xml:space="preserve">населених пунктів Луцької міської територіальної громади (с. Озденіж), свідоцтво про право на спадщину за законом від 18.03.2025 № 437, сертифікат на земельну частку (пай) в колишньому КСП ім. Тімірязєва від 05.08.1996 серії ВЛ № 001137,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 xml:space="preserve">зареєстрований в Книзі реєстрації сертифікатів на право на земельну частку (пай) від 05.08.1996 за № 637,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витяг з Державного земельного кадастру про земельну ділянку від 04.11.20</w:t>
      </w:r>
      <w:r>
        <w:rPr>
          <w:color w:val="000000"/>
          <w:sz w:val="28"/>
          <w:szCs w:val="28"/>
        </w:rPr>
        <w:t>25 № НВ-0002223022025,</w:t>
      </w:r>
      <w:r>
        <w:rPr>
          <w:sz w:val="28"/>
          <w:szCs w:val="28"/>
        </w:rPr>
        <w:t xml:space="preserve"> керуючись статтями 12, 22, 25, 33, 79-1, 81, 118, 125, пунктами 16, 17 розділу Х </w:t>
      </w:r>
      <w:r>
        <w:rPr>
          <w:color w:val="000000"/>
          <w:sz w:val="28"/>
          <w:szCs w:val="28"/>
          <w:lang w:eastAsia="uk-UA"/>
        </w:rPr>
        <w:t>«</w:t>
      </w:r>
      <w:r>
        <w:rPr>
          <w:sz w:val="28"/>
          <w:szCs w:val="28"/>
        </w:rPr>
        <w:t>Перехідні положення» Земельного кодексу України,  статтями 1, 2, 3, 5 Закону України «Про порядок виділення в натурі (на місцевості) земельних ділянок власникам земельних часток (паїв)», статтею 55 Закону України «Про землеустрій», Законом України «Про Державний земельний кадастр»,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п</w:t>
      </w:r>
      <w:r>
        <w:rPr>
          <w:color w:val="000000"/>
          <w:sz w:val="28"/>
          <w:szCs w:val="28"/>
          <w:lang w:eastAsia="uk-UA"/>
        </w:rPr>
        <w:t xml:space="preserve">остановою Верховної Ради України від 17.07.2020 № 807-ІХ «Про утворення та ліквідацію районів», </w:t>
      </w:r>
      <w:r>
        <w:rPr>
          <w:sz w:val="28"/>
          <w:szCs w:val="28"/>
        </w:rPr>
        <w:t>розпорядженням Кабінету Міністрів України від 12.06.2020 № 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ради», статтями 26, 59 та пунктом 6</w:t>
      </w:r>
      <w:r>
        <w:rPr>
          <w:sz w:val="28"/>
          <w:szCs w:val="28"/>
          <w:vertAlign w:val="superscript"/>
        </w:rPr>
        <w:t>-1</w:t>
      </w:r>
      <w:r>
        <w:rPr>
          <w:sz w:val="28"/>
          <w:szCs w:val="28"/>
        </w:rPr>
        <w:t xml:space="preserve"> розділу </w:t>
      </w:r>
      <w:r>
        <w:rPr>
          <w:sz w:val="28"/>
          <w:szCs w:val="28"/>
          <w:lang w:val="en-US"/>
        </w:rPr>
        <w:t>V</w:t>
      </w:r>
      <w:r>
        <w:rPr>
          <w:sz w:val="28"/>
          <w:szCs w:val="28"/>
        </w:rPr>
        <w:t xml:space="preserve"> Прикінцевих та перехідних положень Закону України «Про місцеве самоврядування в Україні», міська рада     </w:t>
      </w:r>
    </w:p>
    <w:p>
      <w:pPr>
        <w:pStyle w:val="Normal"/>
        <w:ind w:hanging="0" w:right="43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hanging="0" w:right="43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hanging="0" w:right="43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hanging="0" w:right="43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567" w:right="5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Виділити </w:t>
      </w:r>
      <w:r>
        <w:rPr>
          <w:rStyle w:val="Strong"/>
          <w:b w:val="false"/>
          <w:bCs w:val="false"/>
          <w:sz w:val="28"/>
          <w:szCs w:val="28"/>
        </w:rPr>
        <w:t xml:space="preserve">громадянину Боярчуку Івану Володимировичу </w:t>
      </w:r>
      <w:r>
        <w:rPr>
          <w:sz w:val="28"/>
          <w:szCs w:val="28"/>
        </w:rPr>
        <w:t>земельну частку (пай) №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362</w:t>
      </w:r>
      <w:r>
        <w:rPr>
          <w:sz w:val="28"/>
          <w:szCs w:val="28"/>
        </w:rPr>
        <w:t xml:space="preserve"> (рілля) в натурі (на місцевості) для ведення товарного сільськогосподарського виробництва (01.0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</w:t>
      </w:r>
      <w:r>
        <w:rPr>
          <w:sz w:val="28"/>
          <w:szCs w:val="28"/>
        </w:rPr>
        <w:t>) площею 1,7984 га з  кадастровим номером 072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45</w:t>
      </w:r>
      <w:r>
        <w:rPr>
          <w:sz w:val="28"/>
          <w:szCs w:val="28"/>
        </w:rPr>
        <w:t>82600:0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</w:t>
      </w:r>
      <w:r>
        <w:rPr>
          <w:sz w:val="28"/>
          <w:szCs w:val="28"/>
        </w:rPr>
        <w:t>:00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</w:t>
      </w:r>
      <w:r>
        <w:rPr>
          <w:sz w:val="28"/>
          <w:szCs w:val="28"/>
        </w:rPr>
        <w:t xml:space="preserve">:0094 за межами населених пунктів Луцької міської територіальної громади (с.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Озденіж</w:t>
      </w:r>
      <w:r>
        <w:rPr>
          <w:sz w:val="28"/>
          <w:szCs w:val="28"/>
        </w:rPr>
        <w:t>), згідно з додатком.</w:t>
      </w:r>
    </w:p>
    <w:p>
      <w:pPr>
        <w:pStyle w:val="Normal"/>
        <w:ind w:firstLine="567" w:right="57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</w:t>
      </w:r>
      <w:r>
        <w:rPr>
          <w:sz w:val="28"/>
          <w:szCs w:val="28"/>
        </w:rPr>
        <w:t>. Зобов’язати громадянина Боярчука Івана Володимировича</w:t>
      </w:r>
      <w:r>
        <w:rPr>
          <w:rStyle w:val="Strong"/>
          <w:b w:val="false"/>
          <w:bCs w:val="false"/>
          <w:sz w:val="28"/>
          <w:szCs w:val="28"/>
        </w:rPr>
        <w:t>: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</w:t>
      </w:r>
      <w:r>
        <w:rPr>
          <w:sz w:val="28"/>
          <w:szCs w:val="28"/>
        </w:rPr>
        <w:t>.1.</w:t>
      </w:r>
      <w:r>
        <w:rPr>
          <w:sz w:val="28"/>
          <w:szCs w:val="28"/>
          <w:lang w:val="ru-RU"/>
        </w:rPr>
        <w:t> </w:t>
      </w:r>
      <w:r>
        <w:rPr>
          <w:sz w:val="28"/>
          <w:szCs w:val="28"/>
        </w:rPr>
        <w:t>Зареєструвати земельну ділянку та речові права на неї в порядку</w:t>
      </w:r>
      <w:r>
        <w:rPr>
          <w:sz w:val="28"/>
          <w:szCs w:val="28"/>
          <w:lang w:val="ru-RU"/>
        </w:rPr>
        <w:t>,</w:t>
      </w:r>
      <w:r>
        <w:rPr>
          <w:sz w:val="28"/>
          <w:szCs w:val="28"/>
        </w:rPr>
        <w:t xml:space="preserve"> визначеному чинним законодавством України.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</w:t>
      </w:r>
      <w:r>
        <w:rPr>
          <w:sz w:val="28"/>
          <w:szCs w:val="28"/>
        </w:rPr>
        <w:t>.2. Виконувати обов’язки власника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земельної ділянки, відповідно до вимог статті 91 Земельного кодексу України.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</w:t>
      </w:r>
      <w:r>
        <w:rPr>
          <w:sz w:val="28"/>
          <w:szCs w:val="28"/>
        </w:rPr>
        <w:t>.3. Забезпечувати збереження та вільний доступ до мереж інженерних комунікацій, для проведення ремонтних та профілактичних робіт.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</w:t>
      </w:r>
      <w:r>
        <w:rPr>
          <w:sz w:val="28"/>
          <w:szCs w:val="28"/>
        </w:rPr>
        <w:t>. 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  <w:bookmarkStart w:id="0" w:name="_GoBack"/>
      <w:bookmarkStart w:id="1" w:name="_GoBack"/>
      <w:bookmarkEnd w:id="1"/>
    </w:p>
    <w:p>
      <w:pPr>
        <w:pStyle w:val="Normal"/>
        <w:tabs>
          <w:tab w:val="clear" w:pos="708"/>
          <w:tab w:val="left" w:pos="720" w:leader="none"/>
        </w:tabs>
        <w:overflowPunct w:val="false"/>
        <w:ind w:hanging="0" w:right="57"/>
        <w:jc w:val="both"/>
        <w:rPr>
          <w:szCs w:val="28"/>
        </w:rPr>
      </w:pPr>
      <w:r>
        <w:rPr>
          <w:szCs w:val="28"/>
        </w:rPr>
        <w:t>Туз 777 863</w:t>
      </w:r>
    </w:p>
    <w:sectPr>
      <w:type w:val="nextPage"/>
      <w:pgSz w:w="11906" w:h="16838"/>
      <w:pgMar w:left="1985" w:right="567" w:gutter="0" w:header="0" w:top="567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  <w:font w:name="Liberation Sans">
    <w:altName w:val="Arial"/>
    <w:charset w:val="cc"/>
    <w:family w:val="swiss"/>
    <w:pitch w:val="variable"/>
  </w:font>
  <w:font w:name="Tahom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isplayBackgroundShape/>
  <w:embedSystemFonts/>
  <w:defaultTabStop w:val="708"/>
  <w:autoHyphenation w:val="true"/>
  <w:hyphenationZone w:val="425"/>
  <w:compat>
    <w:compatSetting w:name="compatibilityMode" w:uri="http://schemas.microsoft.com/office/word" w:val="1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ind w:hanging="432" w:left="432"/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qFormat/>
    <w:pPr>
      <w:keepNext w:val="true"/>
      <w:tabs>
        <w:tab w:val="clear" w:pos="708"/>
        <w:tab w:val="left" w:pos="0" w:leader="none"/>
      </w:tabs>
      <w:spacing w:before="240" w:after="60"/>
      <w:ind w:hanging="576" w:left="576"/>
      <w:outlineLvl w:val="1"/>
    </w:pPr>
    <w:rPr>
      <w:rFonts w:ascii="Arial" w:hAnsi="Arial" w:cs="Arial"/>
      <w:b/>
      <w:bCs/>
      <w:i/>
      <w:iCs/>
      <w:szCs w:val="28"/>
    </w:rPr>
  </w:style>
  <w:style w:type="paragraph" w:styleId="Heading3">
    <w:name w:val="heading 3"/>
    <w:basedOn w:val="Normal"/>
    <w:next w:val="Normal"/>
    <w:qFormat/>
    <w:pPr>
      <w:keepNext w:val="true"/>
      <w:tabs>
        <w:tab w:val="clear" w:pos="708"/>
        <w:tab w:val="left" w:pos="0" w:leader="none"/>
      </w:tabs>
      <w:ind w:hanging="0" w:left="2832"/>
      <w:outlineLvl w:val="2"/>
    </w:pPr>
    <w:rPr>
      <w:b/>
      <w:bCs/>
      <w:sz w:val="32"/>
    </w:rPr>
  </w:style>
  <w:style w:type="paragraph" w:styleId="Heading8">
    <w:name w:val="heading 8"/>
    <w:basedOn w:val="Normal"/>
    <w:next w:val="Normal"/>
    <w:qFormat/>
    <w:pPr>
      <w:keepNext w:val="true"/>
      <w:tabs>
        <w:tab w:val="clear" w:pos="708"/>
        <w:tab w:val="left" w:pos="0" w:leader="none"/>
      </w:tabs>
      <w:ind w:hanging="1440" w:left="1440"/>
      <w:jc w:val="center"/>
      <w:outlineLvl w:val="7"/>
    </w:pPr>
    <w:rPr>
      <w:b/>
      <w:bCs/>
      <w:sz w:val="36"/>
    </w:rPr>
  </w:style>
  <w:style w:type="paragraph" w:styleId="Heading9">
    <w:name w:val="heading 9"/>
    <w:basedOn w:val="Normal"/>
    <w:next w:val="Normal"/>
    <w:qFormat/>
    <w:pPr>
      <w:keepNext w:val="true"/>
      <w:tabs>
        <w:tab w:val="clear" w:pos="708"/>
        <w:tab w:val="left" w:pos="0" w:leader="none"/>
      </w:tabs>
      <w:ind w:hanging="1584" w:left="1584"/>
      <w:outlineLvl w:val="8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4" w:customStyle="1">
    <w:name w:val="Основной шрифт абзаца4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3" w:customStyle="1">
    <w:name w:val="Основной шрифт абзаца3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-WW8Num1ztrue" w:customStyle="1">
    <w:name w:val="WW-WW8Num1ztrue"/>
    <w:qFormat/>
    <w:rPr/>
  </w:style>
  <w:style w:type="character" w:styleId="WW-WW8Num1ztrue1" w:customStyle="1">
    <w:name w:val="WW-WW8Num1ztrue1"/>
    <w:qFormat/>
    <w:rPr/>
  </w:style>
  <w:style w:type="character" w:styleId="WW-WW8Num1ztrue2" w:customStyle="1">
    <w:name w:val="WW-WW8Num1ztrue2"/>
    <w:qFormat/>
    <w:rPr/>
  </w:style>
  <w:style w:type="character" w:styleId="WW-WW8Num1ztrue3" w:customStyle="1">
    <w:name w:val="WW-WW8Num1ztrue3"/>
    <w:qFormat/>
    <w:rPr/>
  </w:style>
  <w:style w:type="character" w:styleId="WW-WW8Num1ztrue4" w:customStyle="1">
    <w:name w:val="WW-WW8Num1ztrue4"/>
    <w:qFormat/>
    <w:rPr/>
  </w:style>
  <w:style w:type="character" w:styleId="WW-WW8Num1ztrue5" w:customStyle="1">
    <w:name w:val="WW-WW8Num1ztrue5"/>
    <w:qFormat/>
    <w:rPr/>
  </w:style>
  <w:style w:type="character" w:styleId="WW-WW8Num1ztrue6" w:customStyle="1">
    <w:name w:val="WW-WW8Num1ztrue6"/>
    <w:qFormat/>
    <w:rPr/>
  </w:style>
  <w:style w:type="character" w:styleId="WW-WW8Num1ztrue7" w:customStyle="1">
    <w:name w:val="WW-WW8Num1ztrue7"/>
    <w:qFormat/>
    <w:rPr/>
  </w:style>
  <w:style w:type="character" w:styleId="WW-WW8Num1ztrue11" w:customStyle="1">
    <w:name w:val="WW-WW8Num1ztrue11"/>
    <w:qFormat/>
    <w:rPr/>
  </w:style>
  <w:style w:type="character" w:styleId="WW-WW8Num1ztrue21" w:customStyle="1">
    <w:name w:val="WW-WW8Num1ztrue21"/>
    <w:qFormat/>
    <w:rPr/>
  </w:style>
  <w:style w:type="character" w:styleId="WW-WW8Num1ztrue31" w:customStyle="1">
    <w:name w:val="WW-WW8Num1ztrue31"/>
    <w:qFormat/>
    <w:rPr/>
  </w:style>
  <w:style w:type="character" w:styleId="WW-WW8Num1ztrue41" w:customStyle="1">
    <w:name w:val="WW-WW8Num1ztrue41"/>
    <w:qFormat/>
    <w:rPr/>
  </w:style>
  <w:style w:type="character" w:styleId="WW-WW8Num1ztrue51" w:customStyle="1">
    <w:name w:val="WW-WW8Num1ztrue51"/>
    <w:qFormat/>
    <w:rPr/>
  </w:style>
  <w:style w:type="character" w:styleId="WW-WW8Num1ztrue61" w:customStyle="1">
    <w:name w:val="WW-WW8Num1ztrue61"/>
    <w:qFormat/>
    <w:rPr/>
  </w:style>
  <w:style w:type="character" w:styleId="WW-WW8Num1ztrue71" w:customStyle="1">
    <w:name w:val="WW-WW8Num1ztrue71"/>
    <w:qFormat/>
    <w:rPr/>
  </w:style>
  <w:style w:type="character" w:styleId="WW-WW8Num1ztrue111" w:customStyle="1">
    <w:name w:val="WW-WW8Num1ztrue111"/>
    <w:qFormat/>
    <w:rPr/>
  </w:style>
  <w:style w:type="character" w:styleId="WW-WW8Num1ztrue211" w:customStyle="1">
    <w:name w:val="WW-WW8Num1ztrue211"/>
    <w:qFormat/>
    <w:rPr/>
  </w:style>
  <w:style w:type="character" w:styleId="WW-WW8Num1ztrue311" w:customStyle="1">
    <w:name w:val="WW-WW8Num1ztrue311"/>
    <w:qFormat/>
    <w:rPr/>
  </w:style>
  <w:style w:type="character" w:styleId="WW-WW8Num1ztrue411" w:customStyle="1">
    <w:name w:val="WW-WW8Num1ztrue411"/>
    <w:qFormat/>
    <w:rPr/>
  </w:style>
  <w:style w:type="character" w:styleId="WW-WW8Num1ztrue511" w:customStyle="1">
    <w:name w:val="WW-WW8Num1ztrue511"/>
    <w:qFormat/>
    <w:rPr/>
  </w:style>
  <w:style w:type="character" w:styleId="WW-WW8Num1ztrue611" w:customStyle="1">
    <w:name w:val="WW-WW8Num1ztrue611"/>
    <w:qFormat/>
    <w:rPr/>
  </w:style>
  <w:style w:type="character" w:styleId="WW-WW8Num1ztrue711" w:customStyle="1">
    <w:name w:val="WW-WW8Num1ztrue711"/>
    <w:qFormat/>
    <w:rPr/>
  </w:style>
  <w:style w:type="character" w:styleId="WW-WW8Num1ztrue1111" w:customStyle="1">
    <w:name w:val="WW-WW8Num1ztrue1111"/>
    <w:qFormat/>
    <w:rPr/>
  </w:style>
  <w:style w:type="character" w:styleId="WW-WW8Num1ztrue2111" w:customStyle="1">
    <w:name w:val="WW-WW8Num1ztrue2111"/>
    <w:qFormat/>
    <w:rPr/>
  </w:style>
  <w:style w:type="character" w:styleId="WW-WW8Num1ztrue3111" w:customStyle="1">
    <w:name w:val="WW-WW8Num1ztrue3111"/>
    <w:qFormat/>
    <w:rPr/>
  </w:style>
  <w:style w:type="character" w:styleId="WW-WW8Num1ztrue4111" w:customStyle="1">
    <w:name w:val="WW-WW8Num1ztrue4111"/>
    <w:qFormat/>
    <w:rPr/>
  </w:style>
  <w:style w:type="character" w:styleId="WW-WW8Num1ztrue5111" w:customStyle="1">
    <w:name w:val="WW-WW8Num1ztrue5111"/>
    <w:qFormat/>
    <w:rPr/>
  </w:style>
  <w:style w:type="character" w:styleId="WW-WW8Num1ztrue6111" w:customStyle="1">
    <w:name w:val="WW-WW8Num1ztrue6111"/>
    <w:qFormat/>
    <w:rPr/>
  </w:style>
  <w:style w:type="character" w:styleId="WW-WW8Num1ztrue7111" w:customStyle="1">
    <w:name w:val="WW-WW8Num1ztrue7111"/>
    <w:qFormat/>
    <w:rPr/>
  </w:style>
  <w:style w:type="character" w:styleId="WW-WW8Num1ztrue11111" w:customStyle="1">
    <w:name w:val="WW-WW8Num1ztrue11111"/>
    <w:qFormat/>
    <w:rPr/>
  </w:style>
  <w:style w:type="character" w:styleId="WW-WW8Num1ztrue21111" w:customStyle="1">
    <w:name w:val="WW-WW8Num1ztrue21111"/>
    <w:qFormat/>
    <w:rPr/>
  </w:style>
  <w:style w:type="character" w:styleId="WW-WW8Num1ztrue31111" w:customStyle="1">
    <w:name w:val="WW-WW8Num1ztrue31111"/>
    <w:qFormat/>
    <w:rPr/>
  </w:style>
  <w:style w:type="character" w:styleId="WW-WW8Num1ztrue41111" w:customStyle="1">
    <w:name w:val="WW-WW8Num1ztrue41111"/>
    <w:qFormat/>
    <w:rPr/>
  </w:style>
  <w:style w:type="character" w:styleId="WW-WW8Num1ztrue51111" w:customStyle="1">
    <w:name w:val="WW-WW8Num1ztrue51111"/>
    <w:qFormat/>
    <w:rPr/>
  </w:style>
  <w:style w:type="character" w:styleId="WW-WW8Num1ztrue61111" w:customStyle="1">
    <w:name w:val="WW-WW8Num1ztrue61111"/>
    <w:qFormat/>
    <w:rPr/>
  </w:style>
  <w:style w:type="character" w:styleId="WW-WW8Num1ztrue71111" w:customStyle="1">
    <w:name w:val="WW-WW8Num1ztrue71111"/>
    <w:qFormat/>
    <w:rPr/>
  </w:style>
  <w:style w:type="character" w:styleId="WW-WW8Num1ztrue111111" w:customStyle="1">
    <w:name w:val="WW-WW8Num1ztrue111111"/>
    <w:qFormat/>
    <w:rPr/>
  </w:style>
  <w:style w:type="character" w:styleId="WW-WW8Num1ztrue211111" w:customStyle="1">
    <w:name w:val="WW-WW8Num1ztrue211111"/>
    <w:qFormat/>
    <w:rPr/>
  </w:style>
  <w:style w:type="character" w:styleId="WW-WW8Num1ztrue311111" w:customStyle="1">
    <w:name w:val="WW-WW8Num1ztrue311111"/>
    <w:qFormat/>
    <w:rPr/>
  </w:style>
  <w:style w:type="character" w:styleId="WW-WW8Num1ztrue411111" w:customStyle="1">
    <w:name w:val="WW-WW8Num1ztrue411111"/>
    <w:qFormat/>
    <w:rPr/>
  </w:style>
  <w:style w:type="character" w:styleId="WW-WW8Num1ztrue511111" w:customStyle="1">
    <w:name w:val="WW-WW8Num1ztrue511111"/>
    <w:qFormat/>
    <w:rPr/>
  </w:style>
  <w:style w:type="character" w:styleId="WW-WW8Num1ztrue611111" w:customStyle="1">
    <w:name w:val="WW-WW8Num1ztrue611111"/>
    <w:qFormat/>
    <w:rPr/>
  </w:style>
  <w:style w:type="character" w:styleId="WW-WW8Num1ztrue711111" w:customStyle="1">
    <w:name w:val="WW-WW8Num1ztrue711111"/>
    <w:qFormat/>
    <w:rPr/>
  </w:style>
  <w:style w:type="character" w:styleId="WW-WW8Num1ztrue1111111" w:customStyle="1">
    <w:name w:val="WW-WW8Num1ztrue1111111"/>
    <w:qFormat/>
    <w:rPr/>
  </w:style>
  <w:style w:type="character" w:styleId="WW-WW8Num1ztrue2111111" w:customStyle="1">
    <w:name w:val="WW-WW8Num1ztrue2111111"/>
    <w:qFormat/>
    <w:rPr/>
  </w:style>
  <w:style w:type="character" w:styleId="WW-WW8Num1ztrue3111111" w:customStyle="1">
    <w:name w:val="WW-WW8Num1ztrue3111111"/>
    <w:qFormat/>
    <w:rPr/>
  </w:style>
  <w:style w:type="character" w:styleId="WW-WW8Num1ztrue4111111" w:customStyle="1">
    <w:name w:val="WW-WW8Num1ztrue4111111"/>
    <w:qFormat/>
    <w:rPr/>
  </w:style>
  <w:style w:type="character" w:styleId="WW-WW8Num1ztrue5111111" w:customStyle="1">
    <w:name w:val="WW-WW8Num1ztrue5111111"/>
    <w:qFormat/>
    <w:rPr/>
  </w:style>
  <w:style w:type="character" w:styleId="WW-WW8Num1ztrue6111111" w:customStyle="1">
    <w:name w:val="WW-WW8Num1ztrue6111111"/>
    <w:qFormat/>
    <w:rPr/>
  </w:style>
  <w:style w:type="character" w:styleId="WW-WW8Num1ztrue7111111" w:customStyle="1">
    <w:name w:val="WW-WW8Num1ztrue7111111"/>
    <w:qFormat/>
    <w:rPr/>
  </w:style>
  <w:style w:type="character" w:styleId="WW-WW8Num1ztrue11111111" w:customStyle="1">
    <w:name w:val="WW-WW8Num1ztrue11111111"/>
    <w:qFormat/>
    <w:rPr/>
  </w:style>
  <w:style w:type="character" w:styleId="WW-WW8Num1ztrue21111111" w:customStyle="1">
    <w:name w:val="WW-WW8Num1ztrue21111111"/>
    <w:qFormat/>
    <w:rPr/>
  </w:style>
  <w:style w:type="character" w:styleId="WW-WW8Num1ztrue31111111" w:customStyle="1">
    <w:name w:val="WW-WW8Num1ztrue31111111"/>
    <w:qFormat/>
    <w:rPr/>
  </w:style>
  <w:style w:type="character" w:styleId="WW-WW8Num1ztrue41111111" w:customStyle="1">
    <w:name w:val="WW-WW8Num1ztrue41111111"/>
    <w:qFormat/>
    <w:rPr/>
  </w:style>
  <w:style w:type="character" w:styleId="WW-WW8Num1ztrue51111111" w:customStyle="1">
    <w:name w:val="WW-WW8Num1ztrue51111111"/>
    <w:qFormat/>
    <w:rPr/>
  </w:style>
  <w:style w:type="character" w:styleId="WW-WW8Num1ztrue61111111" w:customStyle="1">
    <w:name w:val="WW-WW8Num1ztrue61111111"/>
    <w:qFormat/>
    <w:rPr/>
  </w:style>
  <w:style w:type="character" w:styleId="WW-WW8Num1ztrue71111111" w:customStyle="1">
    <w:name w:val="WW-WW8Num1ztrue71111111"/>
    <w:qFormat/>
    <w:rPr/>
  </w:style>
  <w:style w:type="character" w:styleId="WW-WW8Num1ztrue111111111" w:customStyle="1">
    <w:name w:val="WW-WW8Num1ztrue111111111"/>
    <w:qFormat/>
    <w:rPr/>
  </w:style>
  <w:style w:type="character" w:styleId="WW-WW8Num1ztrue211111111" w:customStyle="1">
    <w:name w:val="WW-WW8Num1ztrue211111111"/>
    <w:qFormat/>
    <w:rPr/>
  </w:style>
  <w:style w:type="character" w:styleId="WW-WW8Num1ztrue311111111" w:customStyle="1">
    <w:name w:val="WW-WW8Num1ztrue311111111"/>
    <w:qFormat/>
    <w:rPr/>
  </w:style>
  <w:style w:type="character" w:styleId="WW-WW8Num1ztrue411111111" w:customStyle="1">
    <w:name w:val="WW-WW8Num1ztrue411111111"/>
    <w:qFormat/>
    <w:rPr/>
  </w:style>
  <w:style w:type="character" w:styleId="WW-WW8Num1ztrue511111111" w:customStyle="1">
    <w:name w:val="WW-WW8Num1ztrue511111111"/>
    <w:qFormat/>
    <w:rPr/>
  </w:style>
  <w:style w:type="character" w:styleId="WW-WW8Num1ztrue611111111" w:customStyle="1">
    <w:name w:val="WW-WW8Num1ztrue611111111"/>
    <w:qFormat/>
    <w:rPr/>
  </w:style>
  <w:style w:type="character" w:styleId="WW-WW8Num1ztrue711111111" w:customStyle="1">
    <w:name w:val="WW-WW8Num1ztrue711111111"/>
    <w:qFormat/>
    <w:rPr/>
  </w:style>
  <w:style w:type="character" w:styleId="WW-WW8Num1ztrue1111111111" w:customStyle="1">
    <w:name w:val="WW-WW8Num1ztrue1111111111"/>
    <w:qFormat/>
    <w:rPr/>
  </w:style>
  <w:style w:type="character" w:styleId="WW-WW8Num1ztrue2111111111" w:customStyle="1">
    <w:name w:val="WW-WW8Num1ztrue2111111111"/>
    <w:qFormat/>
    <w:rPr/>
  </w:style>
  <w:style w:type="character" w:styleId="WW-WW8Num1ztrue3111111111" w:customStyle="1">
    <w:name w:val="WW-WW8Num1ztrue3111111111"/>
    <w:qFormat/>
    <w:rPr/>
  </w:style>
  <w:style w:type="character" w:styleId="WW-WW8Num1ztrue4111111111" w:customStyle="1">
    <w:name w:val="WW-WW8Num1ztrue4111111111"/>
    <w:qFormat/>
    <w:rPr/>
  </w:style>
  <w:style w:type="character" w:styleId="WW-WW8Num1ztrue5111111111" w:customStyle="1">
    <w:name w:val="WW-WW8Num1ztrue5111111111"/>
    <w:qFormat/>
    <w:rPr/>
  </w:style>
  <w:style w:type="character" w:styleId="WW-WW8Num1ztrue6111111111" w:customStyle="1">
    <w:name w:val="WW-WW8Num1ztrue6111111111"/>
    <w:qFormat/>
    <w:rPr/>
  </w:style>
  <w:style w:type="character" w:styleId="WW-WW8Num1ztrue7111111111" w:customStyle="1">
    <w:name w:val="WW-WW8Num1ztrue7111111111"/>
    <w:qFormat/>
    <w:rPr/>
  </w:style>
  <w:style w:type="character" w:styleId="WW-WW8Num1ztrue11111111111" w:customStyle="1">
    <w:name w:val="WW-WW8Num1ztrue11111111111"/>
    <w:qFormat/>
    <w:rPr/>
  </w:style>
  <w:style w:type="character" w:styleId="WW-WW8Num1ztrue21111111111" w:customStyle="1">
    <w:name w:val="WW-WW8Num1ztrue21111111111"/>
    <w:qFormat/>
    <w:rPr/>
  </w:style>
  <w:style w:type="character" w:styleId="WW-WW8Num1ztrue31111111111" w:customStyle="1">
    <w:name w:val="WW-WW8Num1ztrue31111111111"/>
    <w:qFormat/>
    <w:rPr/>
  </w:style>
  <w:style w:type="character" w:styleId="WW-WW8Num1ztrue41111111111" w:customStyle="1">
    <w:name w:val="WW-WW8Num1ztrue41111111111"/>
    <w:qFormat/>
    <w:rPr/>
  </w:style>
  <w:style w:type="character" w:styleId="WW-WW8Num1ztrue51111111111" w:customStyle="1">
    <w:name w:val="WW-WW8Num1ztrue51111111111"/>
    <w:qFormat/>
    <w:rPr/>
  </w:style>
  <w:style w:type="character" w:styleId="WW-WW8Num1ztrue61111111111" w:customStyle="1">
    <w:name w:val="WW-WW8Num1ztrue61111111111"/>
    <w:qFormat/>
    <w:rPr/>
  </w:style>
  <w:style w:type="character" w:styleId="WW-WW8Num1ztrue71111111111" w:customStyle="1">
    <w:name w:val="WW-WW8Num1ztrue71111111111"/>
    <w:qFormat/>
    <w:rPr/>
  </w:style>
  <w:style w:type="character" w:styleId="WW-WW8Num1ztrue111111111111" w:customStyle="1">
    <w:name w:val="WW-WW8Num1ztrue111111111111"/>
    <w:qFormat/>
    <w:rPr/>
  </w:style>
  <w:style w:type="character" w:styleId="WW-WW8Num1ztrue211111111111" w:customStyle="1">
    <w:name w:val="WW-WW8Num1ztrue211111111111"/>
    <w:qFormat/>
    <w:rPr/>
  </w:style>
  <w:style w:type="character" w:styleId="WW-WW8Num1ztrue311111111111" w:customStyle="1">
    <w:name w:val="WW-WW8Num1ztrue311111111111"/>
    <w:qFormat/>
    <w:rPr/>
  </w:style>
  <w:style w:type="character" w:styleId="WW-WW8Num1ztrue411111111111" w:customStyle="1">
    <w:name w:val="WW-WW8Num1ztrue411111111111"/>
    <w:qFormat/>
    <w:rPr/>
  </w:style>
  <w:style w:type="character" w:styleId="WW-WW8Num1ztrue511111111111" w:customStyle="1">
    <w:name w:val="WW-WW8Num1ztrue511111111111"/>
    <w:qFormat/>
    <w:rPr/>
  </w:style>
  <w:style w:type="character" w:styleId="WW-WW8Num1ztrue611111111111" w:customStyle="1">
    <w:name w:val="WW-WW8Num1ztrue611111111111"/>
    <w:qFormat/>
    <w:rPr/>
  </w:style>
  <w:style w:type="character" w:styleId="WW-WW8Num1ztrue711111111111" w:customStyle="1">
    <w:name w:val="WW-WW8Num1ztrue711111111111"/>
    <w:qFormat/>
    <w:rPr/>
  </w:style>
  <w:style w:type="character" w:styleId="WW-WW8Num1ztrue1111111111111" w:customStyle="1">
    <w:name w:val="WW-WW8Num1ztrue1111111111111"/>
    <w:qFormat/>
    <w:rPr/>
  </w:style>
  <w:style w:type="character" w:styleId="WW-WW8Num1ztrue2111111111111" w:customStyle="1">
    <w:name w:val="WW-WW8Num1ztrue2111111111111"/>
    <w:qFormat/>
    <w:rPr/>
  </w:style>
  <w:style w:type="character" w:styleId="WW-WW8Num1ztrue3111111111111" w:customStyle="1">
    <w:name w:val="WW-WW8Num1ztrue3111111111111"/>
    <w:qFormat/>
    <w:rPr/>
  </w:style>
  <w:style w:type="character" w:styleId="WW-WW8Num1ztrue4111111111111" w:customStyle="1">
    <w:name w:val="WW-WW8Num1ztrue4111111111111"/>
    <w:qFormat/>
    <w:rPr/>
  </w:style>
  <w:style w:type="character" w:styleId="WW-WW8Num1ztrue5111111111111" w:customStyle="1">
    <w:name w:val="WW-WW8Num1ztrue5111111111111"/>
    <w:qFormat/>
    <w:rPr/>
  </w:style>
  <w:style w:type="character" w:styleId="WW-WW8Num1ztrue6111111111111" w:customStyle="1">
    <w:name w:val="WW-WW8Num1ztrue6111111111111"/>
    <w:qFormat/>
    <w:rPr/>
  </w:style>
  <w:style w:type="character" w:styleId="WW-WW8Num1ztrue7111111111111" w:customStyle="1">
    <w:name w:val="WW-WW8Num1ztrue7111111111111"/>
    <w:qFormat/>
    <w:rPr/>
  </w:style>
  <w:style w:type="character" w:styleId="WW-WW8Num1ztrue11111111111111" w:customStyle="1">
    <w:name w:val="WW-WW8Num1ztrue11111111111111"/>
    <w:qFormat/>
    <w:rPr/>
  </w:style>
  <w:style w:type="character" w:styleId="WW-WW8Num1ztrue21111111111111" w:customStyle="1">
    <w:name w:val="WW-WW8Num1ztrue21111111111111"/>
    <w:qFormat/>
    <w:rPr/>
  </w:style>
  <w:style w:type="character" w:styleId="WW-WW8Num1ztrue31111111111111" w:customStyle="1">
    <w:name w:val="WW-WW8Num1ztrue31111111111111"/>
    <w:qFormat/>
    <w:rPr/>
  </w:style>
  <w:style w:type="character" w:styleId="WW-WW8Num1ztrue41111111111111" w:customStyle="1">
    <w:name w:val="WW-WW8Num1ztrue41111111111111"/>
    <w:qFormat/>
    <w:rPr/>
  </w:style>
  <w:style w:type="character" w:styleId="WW-WW8Num1ztrue51111111111111" w:customStyle="1">
    <w:name w:val="WW-WW8Num1ztrue51111111111111"/>
    <w:qFormat/>
    <w:rPr/>
  </w:style>
  <w:style w:type="character" w:styleId="WW-WW8Num1ztrue61111111111111" w:customStyle="1">
    <w:name w:val="WW-WW8Num1ztrue61111111111111"/>
    <w:qFormat/>
    <w:rPr/>
  </w:style>
  <w:style w:type="character" w:styleId="WW-WW8Num1ztrue71111111111111" w:customStyle="1">
    <w:name w:val="WW-WW8Num1ztrue71111111111111"/>
    <w:qFormat/>
    <w:rPr/>
  </w:style>
  <w:style w:type="character" w:styleId="WW-WW8Num1ztrue111111111111111" w:customStyle="1">
    <w:name w:val="WW-WW8Num1ztrue111111111111111"/>
    <w:qFormat/>
    <w:rPr/>
  </w:style>
  <w:style w:type="character" w:styleId="WW-WW8Num1ztrue211111111111111" w:customStyle="1">
    <w:name w:val="WW-WW8Num1ztrue211111111111111"/>
    <w:qFormat/>
    <w:rPr/>
  </w:style>
  <w:style w:type="character" w:styleId="WW-WW8Num1ztrue311111111111111" w:customStyle="1">
    <w:name w:val="WW-WW8Num1ztrue311111111111111"/>
    <w:qFormat/>
    <w:rPr/>
  </w:style>
  <w:style w:type="character" w:styleId="WW-WW8Num1ztrue411111111111111" w:customStyle="1">
    <w:name w:val="WW-WW8Num1ztrue411111111111111"/>
    <w:qFormat/>
    <w:rPr/>
  </w:style>
  <w:style w:type="character" w:styleId="WW-WW8Num1ztrue511111111111111" w:customStyle="1">
    <w:name w:val="WW-WW8Num1ztrue511111111111111"/>
    <w:qFormat/>
    <w:rPr/>
  </w:style>
  <w:style w:type="character" w:styleId="WW-WW8Num1ztrue611111111111111" w:customStyle="1">
    <w:name w:val="WW-WW8Num1ztrue611111111111111"/>
    <w:qFormat/>
    <w:rPr/>
  </w:style>
  <w:style w:type="character" w:styleId="WW-WW8Num1ztrue711111111111111" w:customStyle="1">
    <w:name w:val="WW-WW8Num1ztrue711111111111111"/>
    <w:qFormat/>
    <w:rPr/>
  </w:style>
  <w:style w:type="character" w:styleId="WW-WW8Num1ztrue1111111111111111" w:customStyle="1">
    <w:name w:val="WW-WW8Num1ztrue1111111111111111"/>
    <w:qFormat/>
    <w:rPr/>
  </w:style>
  <w:style w:type="character" w:styleId="WW-WW8Num1ztrue2111111111111111" w:customStyle="1">
    <w:name w:val="WW-WW8Num1ztrue2111111111111111"/>
    <w:qFormat/>
    <w:rPr/>
  </w:style>
  <w:style w:type="character" w:styleId="WW-WW8Num1ztrue3111111111111111" w:customStyle="1">
    <w:name w:val="WW-WW8Num1ztrue3111111111111111"/>
    <w:qFormat/>
    <w:rPr/>
  </w:style>
  <w:style w:type="character" w:styleId="WW-WW8Num1ztrue4111111111111111" w:customStyle="1">
    <w:name w:val="WW-WW8Num1ztrue4111111111111111"/>
    <w:qFormat/>
    <w:rPr/>
  </w:style>
  <w:style w:type="character" w:styleId="WW-WW8Num1ztrue5111111111111111" w:customStyle="1">
    <w:name w:val="WW-WW8Num1ztrue5111111111111111"/>
    <w:qFormat/>
    <w:rPr/>
  </w:style>
  <w:style w:type="character" w:styleId="WW-WW8Num1ztrue6111111111111111" w:customStyle="1">
    <w:name w:val="WW-WW8Num1ztrue6111111111111111"/>
    <w:qFormat/>
    <w:rPr/>
  </w:style>
  <w:style w:type="character" w:styleId="2" w:customStyle="1">
    <w:name w:val="Основной шрифт абзаца2"/>
    <w:qFormat/>
    <w:rPr/>
  </w:style>
  <w:style w:type="character" w:styleId="1" w:customStyle="1">
    <w:name w:val="Основной шрифт абзаца1"/>
    <w:qFormat/>
    <w:rPr/>
  </w:style>
  <w:style w:type="character" w:styleId="Strong" w:customStyle="1">
    <w:name w:val="Strong"/>
    <w:qFormat/>
    <w:rPr>
      <w:b/>
      <w:bCs/>
    </w:rPr>
  </w:style>
  <w:style w:type="paragraph" w:styleId="Style9" w:customStyle="1">
    <w:name w:val="Заголовок"/>
    <w:basedOn w:val="Normal"/>
    <w:next w:val="BodyText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BodyText">
    <w:name w:val="Body Text"/>
    <w:basedOn w:val="Normal"/>
    <w:pPr>
      <w:jc w:val="center"/>
    </w:pPr>
    <w:rPr>
      <w:b/>
      <w:bCs/>
      <w:sz w:val="48"/>
    </w:rPr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Style10" w:customStyle="1">
    <w:name w:val="Покажчик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cs="Arial"/>
    </w:rPr>
  </w:style>
  <w:style w:type="paragraph" w:styleId="41" w:customStyle="1">
    <w:name w:val="Указатель4"/>
    <w:basedOn w:val="Normal"/>
    <w:qFormat/>
    <w:pPr>
      <w:suppressLineNumbers/>
    </w:pPr>
    <w:rPr>
      <w:rFonts w:cs="Mangal"/>
    </w:rPr>
  </w:style>
  <w:style w:type="paragraph" w:styleId="31" w:customStyle="1">
    <w:name w:val="Название объекта3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32" w:customStyle="1">
    <w:name w:val="Указатель3"/>
    <w:basedOn w:val="Normal"/>
    <w:qFormat/>
    <w:pPr>
      <w:suppressLineNumbers/>
    </w:pPr>
    <w:rPr>
      <w:rFonts w:cs="Mangal"/>
    </w:rPr>
  </w:style>
  <w:style w:type="paragraph" w:styleId="21" w:customStyle="1">
    <w:name w:val="Название объекта2"/>
    <w:basedOn w:val="Normal"/>
    <w:qFormat/>
    <w:pPr>
      <w:suppressLineNumbers/>
      <w:spacing w:before="120" w:after="120"/>
    </w:pPr>
    <w:rPr>
      <w:rFonts w:cs="Mangal"/>
      <w:i/>
      <w:iCs/>
      <w:sz w:val="28"/>
    </w:rPr>
  </w:style>
  <w:style w:type="paragraph" w:styleId="22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1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2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numbering" w:styleId="Style11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Application>LibreOffice/25.2.6.2$Windows_X86_64 LibreOffice_project/729c5bfe710f5eb71ed3bbde9e06a6065e9c6c5d</Application>
  <AppVersion>15.0000</AppVersion>
  <Pages>2</Pages>
  <Words>419</Words>
  <Characters>2732</Characters>
  <CharactersWithSpaces>3355</CharactersWithSpaces>
  <Paragraphs>23</Paragraphs>
  <Company>RePack by SPecialiST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2025-04-10T11:45:00Z</dcterms:created>
  <dc:creator>tanya_l</dc:creator>
  <dc:description/>
  <dc:language>uk-UA</dc:language>
  <cp:lastModifiedBy/>
  <cp:lastPrinted>2025-08-20T11:29:59Z</cp:lastPrinted>
  <dcterms:modified xsi:type="dcterms:W3CDTF">2025-11-06T15:46:23Z</dcterms:modified>
  <cp:revision>139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