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273"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506177286"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30"/>
          <w:szCs w:val="30"/>
        </w:rPr>
      </w:pPr>
      <w:r>
        <w:rPr>
          <w:b/>
          <w:bCs/>
          <w:sz w:val="30"/>
          <w:szCs w:val="3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2"/>
          <w:szCs w:val="12"/>
        </w:rPr>
      </w:pPr>
      <w:r>
        <w:rPr>
          <w:sz w:val="12"/>
          <w:szCs w:val="12"/>
        </w:rPr>
      </w:r>
    </w:p>
    <w:p>
      <w:pPr>
        <w:pStyle w:val="Normal"/>
        <w:tabs>
          <w:tab w:val="clear" w:pos="708"/>
          <w:tab w:val="left" w:pos="4820" w:leader="none"/>
          <w:tab w:val="left" w:pos="4880" w:leader="none"/>
          <w:tab w:val="left" w:pos="4986" w:leader="none"/>
          <w:tab w:val="left" w:pos="4990" w:leader="none"/>
          <w:tab w:val="left" w:pos="5049" w:leader="none"/>
          <w:tab w:val="left" w:pos="5275" w:leader="none"/>
        </w:tabs>
        <w:overflowPunct w:val="false"/>
        <w:ind w:hanging="0" w:right="-868"/>
        <w:jc w:val="both"/>
        <w:rPr>
          <w:sz w:val="28"/>
          <w:szCs w:val="28"/>
        </w:rPr>
      </w:pPr>
      <w:r>
        <w:rPr>
          <w:sz w:val="28"/>
          <w:szCs w:val="28"/>
        </w:rPr>
        <w:t xml:space="preserve">Про передачу громадянину </w:t>
      </w:r>
      <w:r>
        <w:rPr>
          <w:rFonts w:eastAsia="Times New Roman" w:cs="Times New Roman"/>
          <w:color w:val="auto"/>
          <w:kern w:val="0"/>
          <w:sz w:val="28"/>
          <w:szCs w:val="28"/>
          <w:lang w:val="uk-UA" w:eastAsia="zh-CN" w:bidi="ar-SA"/>
        </w:rPr>
        <w:t>Ларькіну Ю.В.</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pPr>
      <w:r>
        <w:rPr>
          <w:sz w:val="28"/>
          <w:szCs w:val="28"/>
        </w:rPr>
        <w:t>безоплатно</w:t>
      </w:r>
      <w:r>
        <w:rPr>
          <w:sz w:val="32"/>
          <w:szCs w:val="32"/>
        </w:rPr>
        <w:t xml:space="preserve"> </w:t>
      </w:r>
      <w:r>
        <w:rPr>
          <w:sz w:val="28"/>
          <w:szCs w:val="28"/>
        </w:rPr>
        <w:t>у</w:t>
      </w:r>
      <w:r>
        <w:rPr>
          <w:sz w:val="32"/>
          <w:szCs w:val="32"/>
        </w:rPr>
        <w:t xml:space="preserve"> </w:t>
      </w:r>
      <w:r>
        <w:rPr>
          <w:sz w:val="28"/>
          <w:szCs w:val="28"/>
        </w:rPr>
        <w:t>власність  земельної</w:t>
      </w:r>
      <w:r>
        <w:rPr>
          <w:sz w:val="32"/>
          <w:szCs w:val="32"/>
        </w:rPr>
        <w:t xml:space="preserve"> </w:t>
      </w:r>
      <w:r>
        <w:rPr>
          <w:sz w:val="28"/>
          <w:szCs w:val="28"/>
        </w:rPr>
        <w:t>ділянки</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pPr>
      <w:r>
        <w:rPr>
          <w:sz w:val="28"/>
          <w:szCs w:val="28"/>
        </w:rPr>
        <w:t xml:space="preserve">для  </w:t>
      </w:r>
      <w:r>
        <w:rPr>
          <w:sz w:val="20"/>
          <w:szCs w:val="20"/>
        </w:rPr>
        <w:t xml:space="preserve"> </w:t>
      </w:r>
      <w:r>
        <w:rPr>
          <w:sz w:val="28"/>
          <w:szCs w:val="28"/>
        </w:rPr>
        <w:t>будівництва  і</w:t>
      </w:r>
      <w:r>
        <w:rPr>
          <w:sz w:val="28"/>
          <w:szCs w:val="28"/>
        </w:rPr>
        <w:t>ндивідуальних  гаражів</w:t>
      </w:r>
    </w:p>
    <w:p>
      <w:pPr>
        <w:pStyle w:val="Normal"/>
        <w:tabs>
          <w:tab w:val="clear" w:pos="708"/>
          <w:tab w:val="left" w:pos="4990" w:leader="none"/>
          <w:tab w:val="left" w:pos="5335" w:leader="none"/>
          <w:tab w:val="left" w:pos="5610" w:leader="none"/>
          <w:tab w:val="left" w:pos="5842" w:leader="none"/>
        </w:tabs>
        <w:overflowPunct w:val="false"/>
        <w:ind w:hanging="0" w:right="-868"/>
        <w:jc w:val="both"/>
        <w:rPr/>
      </w:pPr>
      <w:r>
        <w:rPr>
          <w:sz w:val="28"/>
          <w:szCs w:val="28"/>
        </w:rPr>
        <w:t>(</w:t>
      </w:r>
      <w:r>
        <w:rPr>
          <w:sz w:val="28"/>
          <w:szCs w:val="28"/>
        </w:rPr>
        <w:t>02.0</w:t>
      </w:r>
      <w:r>
        <w:rPr>
          <w:sz w:val="28"/>
          <w:szCs w:val="28"/>
        </w:rPr>
        <w:t>5)</w:t>
      </w:r>
      <w:r>
        <w:rPr>
          <w:sz w:val="26"/>
          <w:szCs w:val="26"/>
        </w:rPr>
        <w:t xml:space="preserve"> </w:t>
      </w:r>
      <w:r>
        <w:rPr>
          <w:sz w:val="28"/>
          <w:szCs w:val="28"/>
        </w:rPr>
        <w:t>на</w:t>
      </w:r>
      <w:r>
        <w:rPr>
          <w:sz w:val="26"/>
          <w:szCs w:val="26"/>
        </w:rPr>
        <w:t xml:space="preserve"> </w:t>
      </w:r>
      <w:r>
        <w:rPr>
          <w:rFonts w:eastAsia="Times New Roman" w:cs="Times New Roman"/>
          <w:color w:val="auto"/>
          <w:kern w:val="0"/>
          <w:sz w:val="28"/>
          <w:szCs w:val="28"/>
          <w:lang w:val="uk-UA" w:eastAsia="zh-CN" w:bidi="ar-SA"/>
        </w:rPr>
        <w:t>вул.</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8-го Березня,</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8-Б,</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гараж</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 2</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pPr>
      <w:r>
        <w:rPr>
          <w:sz w:val="28"/>
          <w:szCs w:val="28"/>
        </w:rPr>
        <w:t>у м. Луцьку</w:t>
      </w:r>
    </w:p>
    <w:p>
      <w:pPr>
        <w:pStyle w:val="Normal"/>
        <w:tabs>
          <w:tab w:val="clear" w:pos="708"/>
          <w:tab w:val="left" w:pos="2450" w:leader="none"/>
        </w:tabs>
        <w:overflowPunct w:val="false"/>
        <w:ind w:hanging="0" w:right="-868"/>
        <w:jc w:val="both"/>
        <w:rPr>
          <w:sz w:val="18"/>
          <w:szCs w:val="18"/>
        </w:rPr>
      </w:pPr>
      <w:r>
        <w:rPr>
          <w:sz w:val="18"/>
          <w:szCs w:val="18"/>
        </w:rPr>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Ларькіна Юрія Васильовича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8-го Березня, 8-Б, гараж № 2</w:t>
      </w:r>
      <w:r>
        <w:rPr>
          <w:sz w:val="28"/>
          <w:szCs w:val="28"/>
        </w:rPr>
        <w:t xml:space="preserve"> у м. Луцьку для будівництва і</w:t>
      </w:r>
      <w:r>
        <w:rPr>
          <w:sz w:val="28"/>
          <w:szCs w:val="28"/>
        </w:rPr>
        <w:t>ндивідуальних гаражів (</w:t>
      </w:r>
      <w:r>
        <w:rPr>
          <w:sz w:val="28"/>
          <w:szCs w:val="28"/>
        </w:rPr>
        <w:t>02.0</w:t>
      </w:r>
      <w:r>
        <w:rPr>
          <w:sz w:val="28"/>
          <w:szCs w:val="28"/>
        </w:rPr>
        <w:t>5)</w:t>
      </w:r>
      <w:r>
        <w:rPr>
          <w:sz w:val="28"/>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kern w:val="0"/>
          <w:sz w:val="28"/>
          <w:szCs w:val="28"/>
          <w:lang w:val="uk-UA" w:eastAsia="zh-CN" w:bidi="ar-SA"/>
        </w:rPr>
        <w:t>на вул. 8-го Березня, 8-Б,                                                                   гараж № 2</w:t>
      </w:r>
      <w:r>
        <w:rPr>
          <w:sz w:val="28"/>
          <w:szCs w:val="28"/>
        </w:rPr>
        <w:t xml:space="preserve"> у м. Луцьку </w:t>
      </w:r>
      <w:r>
        <w:rPr>
          <w:rFonts w:eastAsia="Times New Roman" w:cs="Times New Roman"/>
          <w:color w:val="auto"/>
          <w:kern w:val="0"/>
          <w:sz w:val="28"/>
          <w:szCs w:val="28"/>
          <w:lang w:val="uk-UA" w:eastAsia="zh-CN" w:bidi="ar-SA"/>
        </w:rPr>
        <w:t>громадянина Ларькіна Юрія Васильовича та</w:t>
      </w:r>
      <w:r>
        <w:rPr>
          <w:sz w:val="28"/>
          <w:szCs w:val="28"/>
        </w:rPr>
        <w:t xml:space="preserve"> витяг з Державного земельного кадастру про земельну ділянку, </w:t>
      </w:r>
      <w:r>
        <w:rPr>
          <w:sz w:val="28"/>
          <w:szCs w:val="28"/>
          <w:lang w:val="uk-UA" w:eastAsia="zh-CN" w:bidi="ar-SA"/>
        </w:rPr>
        <w:t>враховуючи документ, що посвідчує</w:t>
      </w:r>
      <w:r>
        <w:rPr>
          <w:sz w:val="20"/>
          <w:szCs w:val="20"/>
          <w:lang w:val="uk-UA" w:eastAsia="zh-CN" w:bidi="ar-SA"/>
        </w:rPr>
        <w:t xml:space="preserve"> </w:t>
      </w:r>
      <w:r>
        <w:rPr>
          <w:sz w:val="28"/>
          <w:szCs w:val="28"/>
          <w:lang w:val="uk-UA" w:eastAsia="zh-CN" w:bidi="ar-SA"/>
        </w:rPr>
        <w:t>право</w:t>
      </w:r>
      <w:r>
        <w:rPr>
          <w:sz w:val="20"/>
          <w:szCs w:val="20"/>
          <w:lang w:val="uk-UA" w:eastAsia="zh-CN" w:bidi="ar-SA"/>
        </w:rPr>
        <w:t xml:space="preserve"> </w:t>
      </w:r>
      <w:r>
        <w:rPr>
          <w:sz w:val="28"/>
          <w:szCs w:val="28"/>
          <w:lang w:val="uk-UA" w:eastAsia="zh-CN" w:bidi="ar-SA"/>
        </w:rPr>
        <w:t>власності</w:t>
      </w:r>
      <w:r>
        <w:rPr>
          <w:sz w:val="20"/>
          <w:szCs w:val="20"/>
          <w:lang w:val="uk-UA" w:eastAsia="zh-CN" w:bidi="ar-SA"/>
        </w:rPr>
        <w:t xml:space="preserve"> </w:t>
      </w:r>
      <w:r>
        <w:rPr>
          <w:rFonts w:eastAsia="Times New Roman" w:cs="Times New Roman"/>
          <w:color w:val="auto"/>
          <w:kern w:val="0"/>
          <w:sz w:val="28"/>
          <w:szCs w:val="28"/>
          <w:lang w:val="uk-UA" w:eastAsia="zh-CN" w:bidi="ar-SA"/>
        </w:rPr>
        <w:t>громадянина Ларькіна Юрія Васильовича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на вул. 8-го Березня, 8-Б,                                                               гараж № 2</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sz w:val="28"/>
          <w:szCs w:val="28"/>
          <w:lang w:val="uk-UA" w:eastAsia="zh-CN" w:bidi="ar-SA"/>
        </w:rPr>
        <w:t>свідоцтво про право власності</w:t>
      </w:r>
      <w:r>
        <w:rPr>
          <w:rFonts w:eastAsia="Times New Roman" w:cs="Times New Roman"/>
          <w:b w:val="false"/>
          <w:bCs w:val="false"/>
          <w:i w:val="false"/>
          <w:iCs w:val="false"/>
          <w:color w:val="auto"/>
          <w:spacing w:val="2"/>
          <w:kern w:val="0"/>
          <w:sz w:val="28"/>
          <w:szCs w:val="28"/>
          <w:lang w:val="uk-UA" w:eastAsia="zh-CN" w:bidi="ar-SA"/>
        </w:rPr>
        <w:t xml:space="preserve"> від </w:t>
      </w:r>
      <w:r>
        <w:rPr>
          <w:rFonts w:eastAsia="Times New Roman" w:cs="Times New Roman"/>
          <w:b w:val="false"/>
          <w:bCs w:val="false"/>
          <w:i w:val="false"/>
          <w:iCs w:val="false"/>
          <w:color w:val="auto"/>
          <w:spacing w:val="2"/>
          <w:kern w:val="0"/>
          <w:sz w:val="28"/>
          <w:szCs w:val="28"/>
          <w:lang w:val="uk-UA" w:eastAsia="zh-CN" w:bidi="ar-SA"/>
        </w:rPr>
        <w:t>15</w:t>
      </w:r>
      <w:r>
        <w:rPr>
          <w:rFonts w:eastAsia="Times New Roman" w:cs="Times New Roman"/>
          <w:b w:val="false"/>
          <w:bCs w:val="false"/>
          <w:i w:val="false"/>
          <w:iCs w:val="false"/>
          <w:color w:val="auto"/>
          <w:spacing w:val="2"/>
          <w:kern w:val="0"/>
          <w:sz w:val="28"/>
          <w:szCs w:val="28"/>
          <w:lang w:val="uk-UA" w:eastAsia="zh-CN" w:bidi="ar-SA"/>
        </w:rPr>
        <w:t>.</w:t>
      </w:r>
      <w:r>
        <w:rPr>
          <w:rFonts w:eastAsia="Times New Roman" w:cs="Times New Roman"/>
          <w:b w:val="false"/>
          <w:bCs w:val="false"/>
          <w:i w:val="false"/>
          <w:iCs w:val="false"/>
          <w:color w:val="auto"/>
          <w:spacing w:val="2"/>
          <w:kern w:val="0"/>
          <w:sz w:val="28"/>
          <w:szCs w:val="28"/>
          <w:lang w:val="uk-UA" w:eastAsia="zh-CN" w:bidi="ar-SA"/>
        </w:rPr>
        <w:t>0</w:t>
      </w:r>
      <w:r>
        <w:rPr>
          <w:rFonts w:eastAsia="Times New Roman" w:cs="Times New Roman"/>
          <w:b w:val="false"/>
          <w:bCs w:val="false"/>
          <w:i w:val="false"/>
          <w:iCs w:val="false"/>
          <w:color w:val="auto"/>
          <w:spacing w:val="2"/>
          <w:kern w:val="0"/>
          <w:sz w:val="28"/>
          <w:szCs w:val="28"/>
          <w:lang w:val="uk-UA" w:eastAsia="zh-CN" w:bidi="ar-SA"/>
        </w:rPr>
        <w:t>2.</w:t>
      </w:r>
      <w:r>
        <w:rPr>
          <w:rFonts w:eastAsia="Times New Roman" w:cs="Times New Roman"/>
          <w:b w:val="false"/>
          <w:bCs w:val="false"/>
          <w:i w:val="false"/>
          <w:iCs w:val="false"/>
          <w:color w:val="auto"/>
          <w:spacing w:val="2"/>
          <w:kern w:val="0"/>
          <w:sz w:val="28"/>
          <w:szCs w:val="28"/>
          <w:lang w:val="uk-UA" w:eastAsia="zh-CN" w:bidi="ar-SA"/>
        </w:rPr>
        <w:t>2012</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за № </w:t>
      </w:r>
      <w:r>
        <w:rPr>
          <w:rFonts w:eastAsia="Times New Roman" w:cs="Times New Roman"/>
          <w:b w:val="false"/>
          <w:bCs w:val="false"/>
          <w:i w:val="false"/>
          <w:iCs w:val="false"/>
          <w:color w:val="000000"/>
          <w:spacing w:val="2"/>
          <w:kern w:val="0"/>
          <w:sz w:val="28"/>
          <w:szCs w:val="28"/>
          <w:lang w:val="uk-UA" w:eastAsia="zh-CN" w:bidi="ar-SA"/>
        </w:rPr>
        <w:t>70</w:t>
      </w:r>
      <w:r>
        <w:rPr>
          <w:rFonts w:eastAsia="Times New Roman" w:cs="Times New Roman"/>
          <w:b w:val="false"/>
          <w:bCs w:val="false"/>
          <w:i w:val="false"/>
          <w:iCs w:val="false"/>
          <w:color w:val="000000"/>
          <w:spacing w:val="2"/>
          <w:kern w:val="0"/>
          <w:sz w:val="28"/>
          <w:szCs w:val="28"/>
          <w:lang w:val="uk-UA" w:eastAsia="zh-CN" w:bidi="ar-SA"/>
        </w:rPr>
        <w:t>-</w:t>
      </w:r>
      <w:r>
        <w:rPr>
          <w:rFonts w:eastAsia="Times New Roman" w:cs="Times New Roman"/>
          <w:b w:val="false"/>
          <w:bCs w:val="false"/>
          <w:i w:val="false"/>
          <w:iCs w:val="false"/>
          <w:color w:val="000000"/>
          <w:spacing w:val="2"/>
          <w:kern w:val="0"/>
          <w:sz w:val="28"/>
          <w:szCs w:val="28"/>
          <w:lang w:val="uk-UA" w:eastAsia="zh-CN" w:bidi="ar-SA"/>
        </w:rPr>
        <w:t>7</w:t>
      </w:r>
      <w:r>
        <w:rPr>
          <w:rFonts w:eastAsia="Times New Roman" w:cs="Times New Roman"/>
          <w:b w:val="false"/>
          <w:bCs w:val="false"/>
          <w:i w:val="false"/>
          <w:iCs w:val="false"/>
          <w:color w:val="000000"/>
          <w:spacing w:val="2"/>
          <w:kern w:val="0"/>
          <w:sz w:val="28"/>
          <w:szCs w:val="28"/>
          <w:lang w:val="uk-UA" w:eastAsia="zh-CN" w:bidi="ar-SA"/>
        </w:rPr>
        <w:t xml:space="preserve">, відповідно до якого право власності </w:t>
      </w:r>
      <w:r>
        <w:rPr>
          <w:rFonts w:eastAsia="Times New Roman" w:cs="Times New Roman"/>
          <w:b w:val="false"/>
          <w:bCs w:val="false"/>
          <w:i w:val="false"/>
          <w:iCs w:val="false"/>
          <w:color w:val="auto"/>
          <w:spacing w:val="2"/>
          <w:kern w:val="0"/>
          <w:sz w:val="28"/>
          <w:szCs w:val="28"/>
          <w:lang w:val="uk-UA" w:eastAsia="zh-CN" w:bidi="ar-SA"/>
        </w:rPr>
        <w:t xml:space="preserve">громадянина Ларькіна                                                   Юрія Васильовича на </w:t>
      </w:r>
      <w:r>
        <w:rPr>
          <w:rFonts w:eastAsia="Times New Roman" w:cs="Times New Roman"/>
          <w:b w:val="false"/>
          <w:bCs w:val="false"/>
          <w:i w:val="false"/>
          <w:iCs w:val="false"/>
          <w:color w:val="auto"/>
          <w:spacing w:val="2"/>
          <w:kern w:val="0"/>
          <w:sz w:val="28"/>
          <w:szCs w:val="28"/>
          <w:lang w:val="uk-UA" w:eastAsia="zh-CN" w:bidi="ar-SA"/>
        </w:rPr>
        <w:t xml:space="preserve">цегляний гараж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2</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 xml:space="preserve">зареєстровано </w:t>
      </w:r>
      <w:r>
        <w:rPr>
          <w:rFonts w:eastAsia="Times New Roman" w:cs="Times New Roman"/>
          <w:b w:val="false"/>
          <w:bCs w:val="false"/>
          <w:i w:val="false"/>
          <w:iCs w:val="false"/>
          <w:color w:val="000000"/>
          <w:spacing w:val="2"/>
          <w:kern w:val="0"/>
          <w:sz w:val="28"/>
          <w:szCs w:val="28"/>
          <w:lang w:val="uk-UA" w:eastAsia="zh-CN" w:bidi="ar-SA"/>
        </w:rPr>
        <w:t>16</w:t>
      </w:r>
      <w:r>
        <w:rPr>
          <w:rFonts w:eastAsia="Times New Roman" w:cs="Times New Roman"/>
          <w:b w:val="false"/>
          <w:bCs w:val="false"/>
          <w:i w:val="false"/>
          <w:iCs w:val="false"/>
          <w:color w:val="auto"/>
          <w:spacing w:val="2"/>
          <w:kern w:val="0"/>
          <w:sz w:val="28"/>
          <w:szCs w:val="28"/>
          <w:lang w:val="uk-UA" w:eastAsia="zh-CN" w:bidi="ar-SA"/>
        </w:rPr>
        <w:t>.0</w:t>
      </w:r>
      <w:r>
        <w:rPr>
          <w:rFonts w:eastAsia="Times New Roman" w:cs="Times New Roman"/>
          <w:b w:val="false"/>
          <w:bCs w:val="false"/>
          <w:i w:val="false"/>
          <w:iCs w:val="false"/>
          <w:color w:val="auto"/>
          <w:spacing w:val="2"/>
          <w:kern w:val="0"/>
          <w:sz w:val="28"/>
          <w:szCs w:val="28"/>
          <w:lang w:val="uk-UA" w:eastAsia="zh-CN" w:bidi="ar-SA"/>
        </w:rPr>
        <w:t>3</w:t>
      </w:r>
      <w:r>
        <w:rPr>
          <w:rFonts w:eastAsia="Times New Roman" w:cs="Times New Roman"/>
          <w:b w:val="false"/>
          <w:bCs w:val="false"/>
          <w:i w:val="false"/>
          <w:iCs w:val="false"/>
          <w:color w:val="auto"/>
          <w:spacing w:val="2"/>
          <w:kern w:val="0"/>
          <w:sz w:val="28"/>
          <w:szCs w:val="28"/>
          <w:lang w:val="uk-UA" w:eastAsia="zh-CN" w:bidi="ar-SA"/>
        </w:rPr>
        <w:t>.</w:t>
      </w:r>
      <w:r>
        <w:rPr>
          <w:rFonts w:eastAsia="Times New Roman" w:cs="Times New Roman"/>
          <w:b w:val="false"/>
          <w:bCs w:val="false"/>
          <w:i w:val="false"/>
          <w:iCs w:val="false"/>
          <w:color w:val="auto"/>
          <w:spacing w:val="2"/>
          <w:kern w:val="0"/>
          <w:sz w:val="28"/>
          <w:szCs w:val="28"/>
          <w:lang w:val="uk-UA" w:eastAsia="zh-CN" w:bidi="ar-SA"/>
        </w:rPr>
        <w:t>2012</w:t>
      </w:r>
      <w:r>
        <w:rPr>
          <w:rFonts w:eastAsia="Times New Roman" w:cs="Times New Roman"/>
          <w:b w:val="false"/>
          <w:bCs w:val="false"/>
          <w:i w:val="false"/>
          <w:iCs w:val="false"/>
          <w:color w:val="auto"/>
          <w:spacing w:val="2"/>
          <w:kern w:val="0"/>
          <w:sz w:val="28"/>
          <w:szCs w:val="28"/>
          <w:lang w:val="uk-UA" w:eastAsia="zh-CN" w:bidi="ar-SA"/>
        </w:rPr>
        <w:t xml:space="preserve"> за </w:t>
      </w:r>
      <w:r>
        <w:rPr>
          <w:rFonts w:eastAsia="Times New Roman" w:cs="Times New Roman"/>
          <w:b w:val="false"/>
          <w:bCs w:val="false"/>
          <w:i w:val="false"/>
          <w:iCs w:val="false"/>
          <w:color w:val="auto"/>
          <w:spacing w:val="2"/>
          <w:kern w:val="0"/>
          <w:sz w:val="28"/>
          <w:szCs w:val="28"/>
          <w:lang w:val="uk-UA" w:eastAsia="zh-CN" w:bidi="ar-SA"/>
        </w:rPr>
        <w:t>реєстраційним номером: 36222733</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tabs>
          <w:tab w:val="clear" w:pos="708"/>
          <w:tab w:val="left" w:pos="2240" w:leader="none"/>
        </w:tabs>
        <w:jc w:val="both"/>
        <w:rPr>
          <w:sz w:val="20"/>
          <w:szCs w:val="20"/>
        </w:rPr>
      </w:pPr>
      <w:r>
        <w:rPr>
          <w:sz w:val="20"/>
          <w:szCs w:val="20"/>
        </w:rPr>
        <w:tab/>
      </w:r>
    </w:p>
    <w:p>
      <w:pPr>
        <w:pStyle w:val="Normal"/>
        <w:jc w:val="both"/>
        <w:rPr>
          <w:szCs w:val="28"/>
        </w:rPr>
      </w:pPr>
      <w:r>
        <w:rPr>
          <w:szCs w:val="28"/>
        </w:rPr>
        <w:t>ВИРІШИЛА:</w:t>
      </w:r>
    </w:p>
    <w:p>
      <w:pPr>
        <w:pStyle w:val="Normal"/>
        <w:jc w:val="both"/>
        <w:rPr>
          <w:sz w:val="20"/>
          <w:szCs w:val="20"/>
        </w:rPr>
      </w:pPr>
      <w:r>
        <w:rPr>
          <w:sz w:val="20"/>
          <w:szCs w:val="20"/>
        </w:rPr>
      </w:r>
    </w:p>
    <w:p>
      <w:pPr>
        <w:pStyle w:val="Normal"/>
        <w:widowControl/>
        <w:tabs>
          <w:tab w:val="clear" w:pos="708"/>
          <w:tab w:val="left" w:pos="4989" w:leader="none"/>
        </w:tabs>
        <w:suppressAutoHyphens w:val="true"/>
        <w:bidi w:val="0"/>
        <w:spacing w:before="0" w:after="0"/>
        <w:ind w:firstLine="567" w:left="0" w:right="57"/>
        <w:jc w:val="both"/>
        <w:rPr/>
      </w:pPr>
      <w:r>
        <w:rPr>
          <w:szCs w:val="28"/>
        </w:rPr>
        <w:t>1.</w:t>
      </w:r>
      <w:r>
        <w:rPr>
          <w:sz w:val="28"/>
          <w:szCs w:val="28"/>
        </w:rPr>
        <w:t xml:space="preserve"> Затвердити громадянину </w:t>
      </w:r>
      <w:r>
        <w:rPr>
          <w:sz w:val="28"/>
          <w:szCs w:val="28"/>
        </w:rPr>
        <w:t>Ларькіну Юрію Васильовичу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 8-го Березня, 8-Б,                                             гараж № 2</w:t>
      </w:r>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026</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11</w:t>
      </w:r>
      <w:r>
        <w:rPr>
          <w:szCs w:val="28"/>
        </w:rPr>
        <w:t>:</w:t>
      </w:r>
      <w:r>
        <w:rPr>
          <w:szCs w:val="28"/>
        </w:rPr>
        <w:t>020</w:t>
      </w:r>
      <w:r>
        <w:rPr>
          <w:szCs w:val="28"/>
        </w:rPr>
        <w:t>:00</w:t>
      </w:r>
      <w:r>
        <w:rPr>
          <w:szCs w:val="28"/>
        </w:rPr>
        <w:t>54</w:t>
      </w:r>
      <w:r>
        <w:rPr>
          <w:szCs w:val="28"/>
        </w:rPr>
        <w:t xml:space="preserve"> </w:t>
      </w:r>
      <w:r>
        <w:rPr>
          <w:sz w:val="28"/>
          <w:szCs w:val="28"/>
        </w:rPr>
        <w:t>для будівництва і</w:t>
      </w:r>
      <w:r>
        <w:rPr>
          <w:sz w:val="28"/>
          <w:szCs w:val="28"/>
        </w:rPr>
        <w:t>ндивідуальних гаражів (</w:t>
      </w:r>
      <w:r>
        <w:rPr>
          <w:sz w:val="28"/>
          <w:szCs w:val="28"/>
        </w:rPr>
        <w:t>02.0</w:t>
      </w:r>
      <w:r>
        <w:rPr>
          <w:sz w:val="28"/>
          <w:szCs w:val="28"/>
        </w:rPr>
        <w:t>5)</w:t>
      </w:r>
      <w:r>
        <w:rPr>
          <w:sz w:val="28"/>
          <w:szCs w:val="28"/>
        </w:rPr>
        <w:t>.</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Ларькіну Юрію Васильовичу</w:t>
      </w:r>
      <w:r>
        <w:rPr>
          <w:rFonts w:eastAsia="Times New Roman" w:cs="Times New Roman"/>
          <w:color w:val="auto"/>
          <w:kern w:val="0"/>
          <w:sz w:val="28"/>
          <w:szCs w:val="28"/>
          <w:lang w:val="uk-UA" w:eastAsia="zh-CN" w:bidi="ar-SA"/>
        </w:rPr>
        <w:t xml:space="preserve">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rFonts w:eastAsia="Times New Roman" w:cs="Times New Roman"/>
          <w:color w:val="auto"/>
          <w:kern w:val="0"/>
          <w:sz w:val="28"/>
          <w:szCs w:val="28"/>
          <w:lang w:val="uk-UA" w:eastAsia="zh-CN" w:bidi="ar-SA"/>
        </w:rPr>
        <w:t>на вул. 8-го Березня, 8-Б, гараж № 2</w:t>
      </w:r>
      <w:r>
        <w:rPr>
          <w:szCs w:val="28"/>
        </w:rPr>
        <w:t xml:space="preserve"> у м. Луцьку площею</w:t>
      </w:r>
      <w:r>
        <w:rPr>
          <w:sz w:val="20"/>
          <w:szCs w:val="20"/>
        </w:rPr>
        <w:t xml:space="preserve"> </w:t>
      </w:r>
      <w:r>
        <w:rPr>
          <w:szCs w:val="28"/>
        </w:rPr>
        <w:t>0,0</w:t>
      </w:r>
      <w:r>
        <w:rPr>
          <w:szCs w:val="28"/>
        </w:rPr>
        <w:t>026</w:t>
      </w:r>
      <w:r>
        <w:rPr>
          <w:szCs w:val="28"/>
        </w:rPr>
        <w:t> га, кадастровим номером 0710100000:</w:t>
      </w:r>
      <w:r>
        <w:rPr>
          <w:szCs w:val="28"/>
        </w:rPr>
        <w:t>11</w:t>
      </w:r>
      <w:r>
        <w:rPr>
          <w:szCs w:val="28"/>
        </w:rPr>
        <w:t>:</w:t>
      </w:r>
      <w:r>
        <w:rPr>
          <w:szCs w:val="28"/>
        </w:rPr>
        <w:t>020</w:t>
      </w:r>
      <w:r>
        <w:rPr>
          <w:szCs w:val="28"/>
        </w:rPr>
        <w:t>:00</w:t>
      </w:r>
      <w:r>
        <w:rPr>
          <w:szCs w:val="28"/>
        </w:rPr>
        <w:t>54</w:t>
      </w:r>
      <w:r>
        <w:rPr>
          <w:szCs w:val="28"/>
        </w:rPr>
        <w:t xml:space="preserve"> </w:t>
      </w:r>
      <w:r>
        <w:rPr>
          <w:sz w:val="28"/>
          <w:szCs w:val="28"/>
        </w:rPr>
        <w:t>для будівництва і</w:t>
      </w:r>
      <w:r>
        <w:rPr>
          <w:sz w:val="28"/>
          <w:szCs w:val="28"/>
        </w:rPr>
        <w:t>ндивідуальних гаражів (</w:t>
      </w:r>
      <w:r>
        <w:rPr>
          <w:sz w:val="28"/>
          <w:szCs w:val="28"/>
        </w:rPr>
        <w:t>02.0</w:t>
      </w:r>
      <w:r>
        <w:rPr>
          <w:sz w:val="28"/>
          <w:szCs w:val="28"/>
        </w:rPr>
        <w:t>5)</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Ларькіна Юрія Васильовича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633</TotalTime>
  <Application>LibreOffice/7.6.4.1$Windows_X86_64 LibreOffice_project/e19e193f88cd6c0525a17fb7a176ed8e6a3e2aa1</Application>
  <AppVersion>15.0000</AppVersion>
  <Pages>2</Pages>
  <Words>417</Words>
  <Characters>2620</Characters>
  <CharactersWithSpaces>3407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2025-11-07T15:01:40Z</cp:lastPrinted>
  <dcterms:modified xsi:type="dcterms:W3CDTF">2025-11-07T15:00:47Z</dcterms:modified>
  <cp:revision>85</cp:revision>
  <dc:subject/>
  <dc:title>  </dc:title>
</cp:coreProperties>
</file>

<file path=docProps/custom.xml><?xml version="1.0" encoding="utf-8"?>
<Properties xmlns="http://schemas.openxmlformats.org/officeDocument/2006/custom-properties" xmlns:vt="http://schemas.openxmlformats.org/officeDocument/2006/docPropsVTypes"/>
</file>