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16"/>
          <w:szCs w:val="16"/>
        </w:rPr>
      </w:pPr>
      <w:r>
        <w:rPr/>
        <w:t xml:space="preserve">                                                           </w:t>
      </w:r>
      <w:r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4pt;mso-wrap-distance-right:0pt" filled="f" o:ole="">
            <v:imagedata r:id="rId3" o:title=""/>
          </v:shape>
          <o:OLEObject Type="Embed" ProgID="PBrush" ShapeID="ole_rId2" DrawAspect="Content" ObjectID="_115478258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Heading1"/>
        <w:rPr>
          <w:sz w:val="28"/>
          <w:szCs w:val="28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Heading2"/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sz w:val="40"/>
          <w:szCs w:val="40"/>
        </w:rPr>
      </w:pPr>
      <w:r>
        <w:rPr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>
          <w:u w:val="single"/>
        </w:rPr>
      </w:pPr>
      <w:r>
        <w:rPr>
          <w:sz w:val="24"/>
        </w:rPr>
        <w:t>________________                                        Луцьк                                       № ______________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right="467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Про переведення </w:t>
      </w:r>
      <w:r>
        <w:rPr>
          <w:color w:themeColor="text1" w:val="000000"/>
          <w:sz w:val="27"/>
          <w:szCs w:val="27"/>
        </w:rPr>
        <w:t xml:space="preserve">садового </w:t>
      </w:r>
      <w:r>
        <w:rPr>
          <w:sz w:val="27"/>
          <w:szCs w:val="27"/>
        </w:rPr>
        <w:t>будинку № 56 у кварталі № 30 в Обслуговуючому кооперативі «Садівниче товариство “Ківерцівське”» у селі Жабка в жилий будинок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Розглянувши звернення Семененко Жанни Григорівни щодо переведення </w:t>
      </w:r>
      <w:r>
        <w:rPr>
          <w:color w:themeColor="text1" w:val="000000"/>
          <w:sz w:val="27"/>
          <w:szCs w:val="27"/>
        </w:rPr>
        <w:t xml:space="preserve">садового </w:t>
      </w:r>
      <w:r>
        <w:rPr>
          <w:sz w:val="27"/>
          <w:szCs w:val="27"/>
        </w:rPr>
        <w:t>будинку № 56 у кварталі № 30 в Обслуговуючому кооперативі «Садівниче товариство “Ківерцівське”» у селі Жабка в жилий будинок, керуючись статтями 31, 34 Закону України «Про місцеве самоврядування в Україні» та пунктами 2–5 Порядку переведення дачних і садових будинків, що відповідають державним будівельним нормам, у жилі будинки, затвердженого постановою Кабінету Міністрів України від 29.04.2015 № 321, виконавчий комітет міської ради</w:t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7"/>
          <w:szCs w:val="27"/>
        </w:rPr>
      </w:pPr>
      <w:r>
        <w:rPr>
          <w:sz w:val="27"/>
          <w:szCs w:val="27"/>
        </w:rPr>
        <w:t>ВИРІШИВ:</w:t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 Перевести </w:t>
      </w:r>
      <w:r>
        <w:rPr>
          <w:color w:themeColor="text1" w:val="000000"/>
          <w:sz w:val="27"/>
          <w:szCs w:val="27"/>
        </w:rPr>
        <w:t xml:space="preserve">садовий </w:t>
      </w:r>
      <w:r>
        <w:rPr>
          <w:sz w:val="27"/>
          <w:szCs w:val="27"/>
        </w:rPr>
        <w:t xml:space="preserve">будинок № 56 у кварталі № 30 в Обслуговуючому кооперативі «Садівниче товариство “Ківерцівське”» у селі Жабка, </w:t>
      </w:r>
      <w:r>
        <w:rPr>
          <w:color w:themeColor="text1" w:val="000000"/>
          <w:sz w:val="27"/>
          <w:szCs w:val="27"/>
        </w:rPr>
        <w:t>який належить Семененко</w:t>
      </w:r>
      <w:r>
        <w:rPr>
          <w:sz w:val="27"/>
          <w:szCs w:val="27"/>
        </w:rPr>
        <w:t xml:space="preserve"> Жанні Григорівні </w:t>
      </w:r>
      <w:r>
        <w:rPr>
          <w:color w:themeColor="text1" w:val="000000"/>
          <w:sz w:val="27"/>
          <w:szCs w:val="27"/>
        </w:rPr>
        <w:t>згідно з витягом з Державного реєстру речових прав на нерухоме майно про реєстрацію права власності на садовий будинок від 03.06.2022 № </w:t>
      </w:r>
      <w:bookmarkStart w:id="0" w:name="_GoBack"/>
      <w:bookmarkEnd w:id="0"/>
      <w:r>
        <w:rPr>
          <w:color w:themeColor="text1" w:val="000000"/>
          <w:sz w:val="27"/>
          <w:szCs w:val="27"/>
        </w:rPr>
        <w:t>302067579 (запис про право власності від 03.06.2022 № 46982099), в жилий будинок.</w:t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2. Це рішення є підставою для реєстрації місця проживання у вищезазначеному садовому будинку та не може бути використане для вчинення реєстраційних дій в Державному реєстрі речових прав на нерухоме майно.</w:t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3. Контроль за виконанням рішення покласти на заступника міського голови Ірину Чебелюк.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7"/>
          <w:szCs w:val="27"/>
        </w:rPr>
      </w:pPr>
      <w:r>
        <w:rPr>
          <w:sz w:val="27"/>
          <w:szCs w:val="27"/>
        </w:rPr>
        <w:t>Міський голова</w:t>
        <w:tab/>
        <w:tab/>
        <w:t>Ігор ПОЛІЩУК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7"/>
          <w:szCs w:val="27"/>
        </w:rPr>
      </w:pPr>
      <w:r>
        <w:rPr>
          <w:sz w:val="27"/>
          <w:szCs w:val="27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7"/>
          <w:szCs w:val="27"/>
        </w:rPr>
      </w:pPr>
      <w:r>
        <w:rPr>
          <w:sz w:val="27"/>
          <w:szCs w:val="27"/>
        </w:rPr>
        <w:t>керуючий справами виконкому</w:t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Туз 777 863</w:t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e220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Heading1">
    <w:name w:val="heading 1"/>
    <w:basedOn w:val="Normal"/>
    <w:next w:val="Normal"/>
    <w:link w:val="1"/>
    <w:qFormat/>
    <w:rsid w:val="003e2201"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link w:val="2"/>
    <w:qFormat/>
    <w:rsid w:val="003e220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3e2201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" w:customStyle="1">
    <w:name w:val="Заголовок 2 Знак"/>
    <w:basedOn w:val="DefaultParagraphFont"/>
    <w:qFormat/>
    <w:rsid w:val="003e2201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qFormat/>
    <w:rsid w:val="003e2201"/>
    <w:rPr>
      <w:rFonts w:ascii="Times New Roman" w:hAnsi="Times New Roman" w:eastAsia="Times New Roman" w:cs="Times New Roman"/>
      <w:bCs/>
      <w:sz w:val="28"/>
      <w:szCs w:val="24"/>
      <w:lang w:eastAsia="ru-RU"/>
    </w:rPr>
  </w:style>
  <w:style w:type="character" w:styleId="PageNumber">
    <w:name w:val="page number"/>
    <w:basedOn w:val="DefaultParagraphFont"/>
    <w:rsid w:val="003e2201"/>
    <w:rPr/>
  </w:style>
  <w:style w:type="character" w:styleId="Style13" w:customStyle="1">
    <w:name w:val="Основний текст Знак"/>
    <w:basedOn w:val="DefaultParagraphFont"/>
    <w:qFormat/>
    <w:rsid w:val="003e2201"/>
    <w:rPr>
      <w:rFonts w:ascii="Times New Roman" w:hAnsi="Times New Roman" w:eastAsia="Times New Roman" w:cs="Times New Roman"/>
      <w:bCs/>
      <w:sz w:val="28"/>
      <w:szCs w:val="24"/>
      <w:lang w:eastAsia="ru-RU"/>
    </w:rPr>
  </w:style>
  <w:style w:type="character" w:styleId="Style14" w:customStyle="1">
    <w:name w:val="Нижній колонтитул Знак"/>
    <w:basedOn w:val="DefaultParagraphFont"/>
    <w:uiPriority w:val="99"/>
    <w:qFormat/>
    <w:rsid w:val="00fb5d7f"/>
    <w:rPr>
      <w:rFonts w:ascii="Times New Roman" w:hAnsi="Times New Roman" w:eastAsia="Times New Roman" w:cs="Times New Roman"/>
      <w:bCs/>
      <w:sz w:val="28"/>
      <w:szCs w:val="24"/>
      <w:lang w:eastAsia="ru-RU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link w:val="Style13"/>
    <w:rsid w:val="003e2201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7" w:customStyle="1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2"/>
    <w:rsid w:val="003e2201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4"/>
    <w:uiPriority w:val="99"/>
    <w:unhideWhenUsed/>
    <w:rsid w:val="00fb5d7f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user3" w:customStyle="1">
    <w:name w:val="Вміст рамки (user)"/>
    <w:basedOn w:val="Normal"/>
    <w:qFormat/>
    <w:pPr/>
    <w:rPr/>
  </w:style>
  <w:style w:type="paragraph" w:styleId="Style18" w:customStyle="1">
    <w:name w:val="Вміст рамки"/>
    <w:basedOn w:val="Normal"/>
    <w:qFormat/>
    <w:pPr/>
    <w:rPr/>
  </w:style>
  <w:style w:type="numbering" w:styleId="user4" w:customStyle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921</TotalTime>
  <Application>LibreOffice/25.2.6.2$Windows_X86_64 LibreOffice_project/729c5bfe710f5eb71ed3bbde9e06a6065e9c6c5d</Application>
  <AppVersion>15.0000</AppVersion>
  <Pages>2</Pages>
  <Words>222</Words>
  <Characters>1332</Characters>
  <CharactersWithSpaces>1681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2021-01-04T13:51:00Z</dcterms:created>
  <dc:creator>Трофимюк Тетяна</dc:creator>
  <dc:description/>
  <dc:language>uk-UA</dc:language>
  <cp:lastModifiedBy/>
  <cp:lastPrinted>2021-02-23T15:02:00Z</cp:lastPrinted>
  <dcterms:modified xsi:type="dcterms:W3CDTF">2025-11-21T09:39:35Z</dcterms:modified>
  <cp:revision>126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