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9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741884156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Про</w:t>
      </w:r>
      <w:r>
        <w:rPr>
          <w:spacing w:val="-6"/>
          <w:sz w:val="24"/>
          <w:szCs w:val="24"/>
        </w:rPr>
        <w:t xml:space="preserve"> </w:t>
      </w:r>
      <w:r>
        <w:rPr>
          <w:spacing w:val="-6"/>
          <w:sz w:val="28"/>
          <w:szCs w:val="28"/>
        </w:rPr>
        <w:t>виділення 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нину</w:t>
      </w:r>
      <w:r>
        <w:rPr>
          <w:rFonts w:eastAsia="Times New Roman" w:cs="Times New Roman"/>
          <w:color w:val="auto"/>
          <w:spacing w:val="-6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Давиденкову С.М.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в    натурі   (на   місцевості)   земельної    частки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(паю) 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286 </w:t>
      </w:r>
      <w:r>
        <w:rPr>
          <w:rFonts w:eastAsia="Times New Roman" w:cs="Times New Roman"/>
          <w:color w:val="auto"/>
          <w:spacing w:val="-6"/>
          <w:kern w:val="0"/>
          <w:sz w:val="24"/>
          <w:szCs w:val="24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 xml:space="preserve">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1,9000 </w:t>
      </w:r>
      <w:r>
        <w:rPr>
          <w:spacing w:val="-6"/>
          <w:sz w:val="28"/>
          <w:szCs w:val="28"/>
        </w:rPr>
        <w:t>га)  для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ведення  особистого  селянського  </w:t>
      </w:r>
      <w:r>
        <w:rPr>
          <w:spacing w:val="-12"/>
          <w:sz w:val="28"/>
          <w:szCs w:val="28"/>
        </w:rPr>
        <w:t>господарства</w:t>
      </w:r>
    </w:p>
    <w:p>
      <w:pPr>
        <w:pStyle w:val="Normal"/>
        <w:rPr>
          <w:sz w:val="28"/>
          <w:szCs w:val="28"/>
        </w:rPr>
      </w:pPr>
      <w:r>
        <w:rPr>
          <w:spacing w:val="-12"/>
          <w:sz w:val="28"/>
          <w:szCs w:val="28"/>
        </w:rPr>
        <w:t>(01.03)</w:t>
      </w:r>
      <w:r>
        <w:rPr>
          <w:spacing w:val="-12"/>
          <w:sz w:val="30"/>
          <w:szCs w:val="30"/>
        </w:rPr>
        <w:t xml:space="preserve">  </w:t>
      </w:r>
      <w:r>
        <w:rPr>
          <w:spacing w:val="-12"/>
          <w:sz w:val="28"/>
          <w:szCs w:val="28"/>
        </w:rPr>
        <w:t>за  межами   населених   пунктів   Луцької</w:t>
      </w:r>
    </w:p>
    <w:p>
      <w:pPr>
        <w:pStyle w:val="Normal"/>
        <w:rPr>
          <w:sz w:val="28"/>
          <w:szCs w:val="28"/>
        </w:rPr>
      </w:pPr>
      <w:r>
        <w:rPr>
          <w:spacing w:val="-12"/>
          <w:sz w:val="28"/>
          <w:szCs w:val="28"/>
        </w:rPr>
        <w:t xml:space="preserve">міської   територіальної   громади   (с.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Прилуцьке</w:t>
      </w:r>
      <w:r>
        <w:rPr>
          <w:spacing w:val="-12"/>
          <w:sz w:val="28"/>
          <w:szCs w:val="28"/>
        </w:rPr>
        <w:t>)</w:t>
      </w:r>
    </w:p>
    <w:p>
      <w:pPr>
        <w:pStyle w:val="Normal"/>
        <w:rPr>
          <w:spacing w:val="-6"/>
        </w:rPr>
      </w:pPr>
      <w:r>
        <w:rPr>
          <w:spacing w:val="-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Р</w:t>
      </w:r>
      <w:r>
        <w:rPr>
          <w:color w:val="000000"/>
          <w:spacing w:val="-6"/>
          <w:sz w:val="28"/>
          <w:szCs w:val="28"/>
        </w:rPr>
        <w:t xml:space="preserve">озглянувши заяву громадянина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 xml:space="preserve">Давиденкова Степана Михайловича                        </w:t>
      </w:r>
      <w:r>
        <w:rPr>
          <w:color w:val="000000"/>
          <w:spacing w:val="-6"/>
          <w:sz w:val="28"/>
          <w:szCs w:val="28"/>
        </w:rPr>
        <w:t xml:space="preserve">про виділення в натурі (на місцевості) земельної частки (паю) </w:t>
      </w:r>
      <w:r>
        <w:rPr>
          <w:color w:val="000000"/>
          <w:spacing w:val="-14"/>
          <w:sz w:val="28"/>
          <w:szCs w:val="28"/>
        </w:rPr>
        <w:t>№ </w:t>
      </w:r>
      <w:r>
        <w:rPr>
          <w:rFonts w:eastAsia="Times New Roman" w:cs="Times New Roman"/>
          <w:color w:val="000000"/>
          <w:spacing w:val="-14"/>
          <w:kern w:val="0"/>
          <w:sz w:val="28"/>
          <w:szCs w:val="28"/>
          <w:lang w:val="uk-UA" w:eastAsia="ar-SA" w:bidi="ar-SA"/>
        </w:rPr>
        <w:t>286</w:t>
      </w:r>
      <w:r>
        <w:rPr>
          <w:color w:val="000000"/>
          <w:spacing w:val="-14"/>
          <w:sz w:val="28"/>
          <w:szCs w:val="28"/>
        </w:rPr>
        <w:t xml:space="preserve"> (</w:t>
      </w:r>
      <w:r>
        <w:rPr>
          <w:rFonts w:eastAsia="Times New Roman"/>
          <w:color w:val="000000"/>
          <w:spacing w:val="-14"/>
          <w:sz w:val="28"/>
          <w:szCs w:val="28"/>
          <w:lang w:eastAsia="ar-SA"/>
        </w:rPr>
        <w:t xml:space="preserve">рілля) площею </w:t>
      </w:r>
      <w:r>
        <w:rPr>
          <w:rFonts w:eastAsia="Times New Roman" w:cs="Times New Roman"/>
          <w:color w:val="000000"/>
          <w:spacing w:val="-14"/>
          <w:kern w:val="0"/>
          <w:sz w:val="28"/>
          <w:szCs w:val="28"/>
          <w:lang w:val="uk-UA" w:eastAsia="ar-SA" w:bidi="ar-SA"/>
        </w:rPr>
        <w:t>1,9000</w:t>
      </w:r>
      <w:r>
        <w:rPr>
          <w:rFonts w:eastAsia="Times New Roman"/>
          <w:color w:val="000000"/>
          <w:spacing w:val="-14"/>
          <w:sz w:val="28"/>
          <w:szCs w:val="28"/>
          <w:lang w:eastAsia="ar-SA"/>
        </w:rPr>
        <w:t xml:space="preserve"> га</w:t>
      </w:r>
      <w:r>
        <w:rPr>
          <w:rFonts w:eastAsia="Times New Roman"/>
          <w:color w:val="000000"/>
          <w:spacing w:val="-12"/>
          <w:sz w:val="28"/>
          <w:szCs w:val="28"/>
          <w:lang w:eastAsia="ar-SA"/>
        </w:rPr>
        <w:t xml:space="preserve"> </w:t>
      </w:r>
      <w:r>
        <w:rPr>
          <w:color w:val="000000"/>
          <w:spacing w:val="-6"/>
          <w:sz w:val="28"/>
          <w:szCs w:val="28"/>
        </w:rPr>
        <w:t>за межами населених пунктів Луцької міської територіальної громади (с</w:t>
      </w:r>
      <w:r>
        <w:rPr>
          <w:color w:val="111111"/>
          <w:spacing w:val="-6"/>
          <w:sz w:val="28"/>
          <w:szCs w:val="28"/>
        </w:rPr>
        <w:t>. </w:t>
      </w:r>
      <w:r>
        <w:rPr>
          <w:rFonts w:eastAsia="Times New Roman"/>
          <w:spacing w:val="-8"/>
          <w:sz w:val="28"/>
          <w:szCs w:val="28"/>
          <w:lang w:eastAsia="ar-SA"/>
        </w:rPr>
        <w:t>Прилуцьке</w:t>
      </w:r>
      <w:r>
        <w:rPr>
          <w:color w:val="111111"/>
          <w:spacing w:val="-6"/>
          <w:sz w:val="28"/>
          <w:szCs w:val="28"/>
        </w:rPr>
        <w:t xml:space="preserve">) </w:t>
      </w:r>
      <w:r>
        <w:rPr>
          <w:rFonts w:eastAsia="Times New Roman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(01.03)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, 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витяг з Державного земельного кадастру про земельну ділянку</w:t>
      </w:r>
      <w:r>
        <w:rPr>
          <w:sz w:val="28"/>
          <w:szCs w:val="28"/>
        </w:rPr>
        <w:br/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від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10.10.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2025 № НВ-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6801606832025</w:t>
      </w:r>
      <w:r>
        <w:rPr>
          <w:color w:val="000000"/>
          <w:spacing w:val="-6"/>
          <w:sz w:val="28"/>
          <w:szCs w:val="28"/>
        </w:rPr>
        <w:t>,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286</w:t>
      </w:r>
      <w:r>
        <w:rPr>
          <w:color w:val="000000"/>
          <w:spacing w:val="-6"/>
          <w:sz w:val="28"/>
          <w:szCs w:val="28"/>
        </w:rPr>
        <w:t xml:space="preserve"> — рілля, </w:t>
      </w:r>
      <w:r>
        <w:rPr>
          <w:b w:val="false"/>
          <w:bCs w:val="false"/>
          <w:color w:val="000000"/>
          <w:spacing w:val="-6"/>
          <w:sz w:val="28"/>
          <w:szCs w:val="28"/>
        </w:rPr>
        <w:t>к</w:t>
      </w:r>
      <w:r>
        <w:rPr>
          <w:b w:val="false"/>
          <w:bCs w:val="false"/>
          <w:sz w:val="28"/>
          <w:szCs w:val="28"/>
        </w:rPr>
        <w:t>еруючись статтями 12, 22, 25, 33,             79-1, 81, 118, 125</w:t>
      </w:r>
      <w:r>
        <w:rPr>
          <w:color w:val="000000"/>
          <w:spacing w:val="-6"/>
          <w:sz w:val="28"/>
          <w:szCs w:val="28"/>
        </w:rPr>
        <w:t>, пунктами 16, 17, розділ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ом </w:t>
      </w:r>
      <w:r>
        <w:rPr>
          <w:color w:val="000000"/>
          <w:spacing w:val="-6"/>
          <w:sz w:val="28"/>
          <w:szCs w:val="28"/>
        </w:rPr>
        <w:t xml:space="preserve"> Х </w:t>
      </w:r>
      <w:r>
        <w:rPr>
          <w:color w:val="000000"/>
          <w:spacing w:val="-6"/>
          <w:sz w:val="28"/>
          <w:szCs w:val="28"/>
          <w:lang w:eastAsia="uk-UA"/>
        </w:rPr>
        <w:t>«</w:t>
      </w:r>
      <w:r>
        <w:rPr>
          <w:color w:val="000000"/>
          <w:spacing w:val="-6"/>
          <w:sz w:val="28"/>
          <w:szCs w:val="28"/>
        </w:rPr>
        <w:t>Перехідні положення» Земельного кодексу України, керуючись 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 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color w:val="000000"/>
          <w:spacing w:val="-6"/>
          <w:sz w:val="28"/>
          <w:szCs w:val="28"/>
          <w:lang w:eastAsia="uk-UA"/>
        </w:rPr>
        <w:t xml:space="preserve">остановою Верховної Ради України від 17.07.2020 № 807-ІХ «Про утворення та ліквідацію районів», </w:t>
      </w:r>
      <w:r>
        <w:rPr>
          <w:color w:val="000000"/>
          <w:spacing w:val="-6"/>
          <w:sz w:val="28"/>
          <w:szCs w:val="28"/>
        </w:rPr>
        <w:t xml:space="preserve">розпорядженням Кабінету Міністрів України від 12.06.2020 № 708-р «Про визначення адміністративних центрів та затвердження територій територіальних громад Волинської області», 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рішенням Луцької міської ради від 25.09.2019                       № 63/43 «Про добровільне приєднання територіальної громади Прилуцької сільської ради до територіальної громади міста Луцька», </w:t>
      </w:r>
      <w:r>
        <w:rPr>
          <w:color w:val="000000"/>
          <w:spacing w:val="-6"/>
          <w:sz w:val="28"/>
          <w:szCs w:val="28"/>
        </w:rPr>
        <w:t>статтями 26, 59 та пунктом 6</w:t>
      </w:r>
      <w:r>
        <w:rPr>
          <w:color w:val="000000"/>
          <w:spacing w:val="-6"/>
          <w:sz w:val="28"/>
          <w:szCs w:val="28"/>
          <w:vertAlign w:val="superscript"/>
        </w:rPr>
        <w:t>1</w:t>
      </w:r>
      <w:r>
        <w:rPr>
          <w:color w:val="000000"/>
          <w:spacing w:val="-6"/>
          <w:sz w:val="28"/>
          <w:szCs w:val="28"/>
        </w:rPr>
        <w:t xml:space="preserve"> розділу </w:t>
      </w:r>
      <w:r>
        <w:rPr>
          <w:color w:val="000000"/>
          <w:spacing w:val="-6"/>
          <w:sz w:val="28"/>
          <w:szCs w:val="28"/>
          <w:lang w:val="en-US"/>
        </w:rPr>
        <w:t>V</w:t>
      </w:r>
      <w:r>
        <w:rPr>
          <w:color w:val="000000"/>
          <w:spacing w:val="-6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  <w:bookmarkStart w:id="0" w:name="_GoBack_копія_1"/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</w:r>
    </w:p>
    <w:p>
      <w:pPr>
        <w:pStyle w:val="Normal"/>
        <w:ind w:left="0" w:right="0" w:firstLine="567"/>
        <w:jc w:val="both"/>
        <w:rPr/>
      </w:pPr>
      <w:r>
        <w:rPr>
          <w:spacing w:val="-8"/>
          <w:sz w:val="28"/>
          <w:szCs w:val="28"/>
        </w:rPr>
        <w:t xml:space="preserve">1. Затвердити </w:t>
      </w:r>
      <w:r>
        <w:rPr>
          <w:rStyle w:val="Strong"/>
          <w:b w:val="false"/>
          <w:bCs w:val="false"/>
          <w:spacing w:val="-8"/>
          <w:sz w:val="28"/>
          <w:szCs w:val="28"/>
        </w:rPr>
        <w:t>громадян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ину</w:t>
      </w:r>
      <w:r>
        <w:rPr>
          <w:rStyle w:val="Strong"/>
          <w:b w:val="false"/>
          <w:bCs w:val="false"/>
          <w:spacing w:val="-8"/>
          <w:sz w:val="28"/>
          <w:szCs w:val="28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ar-SA" w:bidi="ar-SA"/>
        </w:rPr>
        <w:t xml:space="preserve">Давиденкову Степану Михайловичу </w:t>
      </w:r>
      <w:r>
        <w:rPr>
          <w:spacing w:val="-8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 xml:space="preserve">286 </w:t>
      </w:r>
      <w:r>
        <w:rPr>
          <w:spacing w:val="-8"/>
          <w:sz w:val="28"/>
          <w:szCs w:val="28"/>
        </w:rPr>
        <w:t>(</w:t>
      </w:r>
      <w:r>
        <w:rPr>
          <w:rFonts w:eastAsia="Times New Roman"/>
          <w:spacing w:val="-6"/>
          <w:sz w:val="28"/>
          <w:szCs w:val="28"/>
          <w:lang w:eastAsia="ar-SA"/>
        </w:rPr>
        <w:t>рілля</w:t>
      </w:r>
      <w:r>
        <w:rPr>
          <w:spacing w:val="-8"/>
          <w:sz w:val="28"/>
          <w:szCs w:val="28"/>
        </w:rPr>
        <w:t>), площею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 xml:space="preserve">1,9000 </w:t>
      </w:r>
      <w:r>
        <w:rPr>
          <w:spacing w:val="-8"/>
          <w:sz w:val="28"/>
          <w:szCs w:val="28"/>
        </w:rPr>
        <w:t>га з кадастровим номером 0721885800:06:000:2</w:t>
      </w:r>
      <w:r>
        <w:rPr>
          <w:rFonts w:eastAsia="Times New Roman"/>
          <w:spacing w:val="-8"/>
          <w:sz w:val="28"/>
          <w:szCs w:val="28"/>
          <w:lang w:eastAsia="ar-SA"/>
        </w:rPr>
        <w:t>4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67</w:t>
      </w:r>
      <w:r>
        <w:rPr>
          <w:spacing w:val="-8"/>
          <w:sz w:val="28"/>
          <w:szCs w:val="28"/>
        </w:rPr>
        <w:t xml:space="preserve"> </w:t>
      </w:r>
      <w:r>
        <w:rPr>
          <w:rFonts w:eastAsia="Times New Roman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(01.03)</w:t>
      </w:r>
      <w:r>
        <w:rPr>
          <w:spacing w:val="-8"/>
          <w:sz w:val="28"/>
          <w:szCs w:val="28"/>
        </w:rPr>
        <w:t xml:space="preserve"> за межами населених пунктів Луцької міської територіальної громади (с. </w:t>
      </w:r>
      <w:r>
        <w:rPr>
          <w:rFonts w:eastAsia="Times New Roman"/>
          <w:spacing w:val="-8"/>
          <w:sz w:val="28"/>
          <w:szCs w:val="28"/>
          <w:lang w:eastAsia="ar-SA"/>
        </w:rPr>
        <w:t>Прилуцьке</w:t>
      </w:r>
      <w:r>
        <w:rPr>
          <w:spacing w:val="-8"/>
          <w:sz w:val="28"/>
          <w:szCs w:val="28"/>
        </w:rPr>
        <w:t>).</w:t>
      </w:r>
    </w:p>
    <w:p>
      <w:pPr>
        <w:pStyle w:val="Normal"/>
        <w:ind w:left="0" w:right="0" w:firstLine="567"/>
        <w:jc w:val="both"/>
        <w:rPr/>
      </w:pP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>2. Виділити земельну частку (пай) № 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ar-SA" w:bidi="ar-SA"/>
        </w:rPr>
        <w:t>286 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>(рілля) в натурі (на місцевості)</w:t>
      </w:r>
      <w:r>
        <w:rPr>
          <w:rStyle w:val="Strong"/>
          <w:rFonts w:eastAsia="Times New Roman"/>
          <w:color w:val="111111"/>
          <w:spacing w:val="-6"/>
          <w:sz w:val="28"/>
          <w:szCs w:val="28"/>
          <w:lang w:eastAsia="ar-SA"/>
        </w:rPr>
        <w:t xml:space="preserve"> </w:t>
      </w:r>
      <w:r>
        <w:rPr>
          <w:rStyle w:val="Strong"/>
          <w:rFonts w:eastAsia="Times New Roman"/>
          <w:b w:val="false"/>
          <w:bCs w:val="false"/>
          <w:color w:val="111111"/>
          <w:spacing w:val="-8"/>
          <w:sz w:val="28"/>
          <w:szCs w:val="28"/>
          <w:lang w:eastAsia="ar-SA"/>
        </w:rPr>
        <w:t>громадян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ину</w:t>
      </w:r>
      <w:r>
        <w:rPr>
          <w:rStyle w:val="Strong"/>
          <w:rFonts w:eastAsia="Times New Roman"/>
          <w:b w:val="false"/>
          <w:bCs w:val="false"/>
          <w:color w:val="111111"/>
          <w:spacing w:val="-8"/>
          <w:sz w:val="28"/>
          <w:szCs w:val="28"/>
          <w:lang w:eastAsia="ar-SA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ar-SA" w:bidi="ar-SA"/>
        </w:rPr>
        <w:t>Давиденкову Степану Михайловичу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 </w:t>
      </w:r>
      <w:r>
        <w:rPr>
          <w:rFonts w:eastAsia="Times New Roman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(01.03)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, 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площею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 xml:space="preserve"> 1,9000 га з кадастровим номером 0721885800:06:000:2467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 за межами населених пунктів Луцької міської територіальної громади (с. Прилуцьке), згідно з додатком.</w:t>
      </w:r>
    </w:p>
    <w:p>
      <w:pPr>
        <w:pStyle w:val="Normal"/>
        <w:ind w:left="0" w:right="57" w:firstLine="567"/>
        <w:jc w:val="both"/>
        <w:rPr/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3. Зобов’язати </w:t>
      </w:r>
      <w:r>
        <w:rPr>
          <w:rStyle w:val="Strong"/>
          <w:rFonts w:eastAsia="Times New Roman"/>
          <w:b w:val="false"/>
          <w:bCs w:val="false"/>
          <w:color w:val="000000"/>
          <w:spacing w:val="-8"/>
          <w:sz w:val="28"/>
          <w:szCs w:val="28"/>
          <w:lang w:eastAsia="ar-SA"/>
        </w:rPr>
        <w:t>г</w:t>
      </w:r>
      <w:r>
        <w:rPr>
          <w:rStyle w:val="Strong"/>
          <w:b w:val="false"/>
          <w:bCs w:val="false"/>
          <w:spacing w:val="-8"/>
          <w:sz w:val="28"/>
          <w:szCs w:val="28"/>
        </w:rPr>
        <w:t>ромадян</w:t>
      </w:r>
      <w:r>
        <w:rPr>
          <w:rStyle w:val="Strong"/>
          <w:rFonts w:eastAsia="Times New Roman"/>
          <w:b w:val="false"/>
          <w:bCs w:val="false"/>
          <w:spacing w:val="-8"/>
          <w:sz w:val="28"/>
          <w:szCs w:val="28"/>
          <w:lang w:eastAsia="ar-SA"/>
        </w:rPr>
        <w:t>ин</w:t>
      </w:r>
      <w:r>
        <w:rPr>
          <w:rStyle w:val="Strong"/>
          <w:rFonts w:eastAsia="Times New Roman"/>
          <w:b w:val="false"/>
          <w:bCs w:val="false"/>
          <w:spacing w:val="-8"/>
          <w:sz w:val="28"/>
          <w:szCs w:val="28"/>
          <w:lang w:eastAsia="ar-SA"/>
        </w:rPr>
        <w:t>а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ar-SA" w:bidi="ar-SA"/>
        </w:rPr>
        <w:t>Давиденкова Степана Михайловича</w:t>
      </w:r>
      <w:r>
        <w:rPr>
          <w:rStyle w:val="Strong"/>
          <w:rFonts w:eastAsia="Times New Roman"/>
          <w:b w:val="false"/>
          <w:bCs w:val="false"/>
          <w:color w:val="000000"/>
          <w:spacing w:val="-6"/>
          <w:sz w:val="28"/>
          <w:szCs w:val="28"/>
          <w:lang w:eastAsia="ar-SA"/>
        </w:rPr>
        <w:t>: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3.1. 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3.2. Виконувати обов’язки власника земельної ділянки, відповідно до вимог статті 91 Земельного кодексу України.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4.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720" w:leader="none"/>
        </w:tabs>
        <w:suppressAutoHyphens w:val="true"/>
        <w:overflowPunct w:val="tru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  <w:bookmarkEnd w:id="0"/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91"/>
  <w:displayBackgroundShape/>
  <w:embedSystemFonts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9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9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9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9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9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character" w:styleId="Strong">
    <w:name w:val="Strong"/>
    <w:qFormat/>
    <w:rPr>
      <w:b/>
    </w:rPr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7111111111111111">
    <w:name w:val="WW-WW8Num1ztrue7111111111111111"/>
    <w:qFormat/>
    <w:rPr/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14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Caption1">
    <w:name w:val="caption1"/>
    <w:basedOn w:val="Normal"/>
    <w:qFormat/>
    <w:pPr>
      <w:spacing w:before="120" w:after="120"/>
    </w:pPr>
    <w:rPr>
      <w:rFonts w:eastAsia="Mangal"/>
      <w:i/>
      <w:iCs/>
      <w:sz w:val="24"/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1130</TotalTime>
  <Application>LibreOffice/7.0.3.1$Windows_X86_64 LibreOffice_project/d7547858d014d4cf69878db179d326fc3483e082</Application>
  <Pages>2</Pages>
  <Words>447</Words>
  <Characters>2998</Characters>
  <CharactersWithSpaces>3698</CharactersWithSpaces>
  <Paragraphs>22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dcterms:modified xsi:type="dcterms:W3CDTF">2025-12-03T16:43:16Z</dcterms:modified>
  <cp:revision>186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