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bookmarkStart w:id="0" w:name="_GoBack"/>
      <w:bookmarkEnd w:id="0"/>
      <w:r>
        <w:rPr/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3175" b="3175"/>
                <wp:wrapNone/>
                <wp:docPr id="1" name="shapetype_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1985796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Cs w:val="28"/>
        </w:rPr>
      </w:pPr>
      <w:r>
        <w:rPr>
          <w:sz w:val="24"/>
        </w:rPr>
        <w:t>________________    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rFonts w:cs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 xml:space="preserve">Програму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>економічного,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  <w:lang w:val="uk-UA"/>
        </w:rPr>
        <w:t>соціального та культурного розвитку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Луцької міської територіальної громади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на 2026</w:t>
      </w:r>
      <w:r>
        <w:rPr>
          <w:rFonts w:eastAsia="Times New Roman" w:cs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‒</w:t>
      </w:r>
      <w:r>
        <w:rPr>
          <w:rFonts w:cs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2028 роки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Керуючись статтею 26 Закону України «Про місцеве самоврядування в Україні» міська рада</w:t>
      </w:r>
    </w:p>
    <w:p>
      <w:pPr>
        <w:pStyle w:val="Normal"/>
        <w:shd w:val="clear" w:color="auto" w:fill="FFFFFF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spacing w:val="-1"/>
          <w:sz w:val="28"/>
          <w:szCs w:val="28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1. Затвердити Програму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економічного, соціального та культурного розвитку </w:t>
      </w:r>
      <w:r>
        <w:rPr>
          <w:rFonts w:cs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Луцької міської територіальної громади на 2026</w:t>
      </w:r>
      <w:r>
        <w:rPr>
          <w:rFonts w:eastAsia="Times New Roman" w:cs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‒</w:t>
      </w:r>
      <w:r>
        <w:rPr>
          <w:rFonts w:cs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2028 роки</w:t>
      </w:r>
      <w:r>
        <w:rPr>
          <w:sz w:val="28"/>
          <w:szCs w:val="28"/>
          <w:lang w:val="uk-UA"/>
        </w:rPr>
        <w:t xml:space="preserve"> (далі </w:t>
      </w:r>
      <w:r>
        <w:rPr>
          <w:color w:val="4D5156"/>
          <w:sz w:val="28"/>
          <w:szCs w:val="28"/>
          <w:lang w:val="uk-UA"/>
        </w:rPr>
        <w:t xml:space="preserve">– </w:t>
      </w:r>
      <w:r>
        <w:rPr>
          <w:sz w:val="28"/>
          <w:szCs w:val="28"/>
          <w:lang w:val="uk-UA"/>
        </w:rPr>
        <w:t xml:space="preserve">Програма), </w:t>
      </w:r>
      <w:r>
        <w:rPr>
          <w:color w:val="000000"/>
          <w:sz w:val="28"/>
          <w:szCs w:val="28"/>
          <w:lang w:val="uk-UA"/>
        </w:rPr>
        <w:t>згідно з додатком.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 Виконавчим органам міської ради, старостам старостинських округів: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відповідно до повноважень продовжувати роботу щодо вирішення соціально-економічних проблем, </w:t>
      </w:r>
      <w:r>
        <w:rPr>
          <w:sz w:val="28"/>
          <w:szCs w:val="28"/>
          <w:lang w:eastAsia="zh-CN"/>
        </w:rPr>
        <w:t xml:space="preserve">які </w:t>
      </w:r>
      <w:r>
        <w:rPr>
          <w:sz w:val="28"/>
          <w:szCs w:val="28"/>
        </w:rPr>
        <w:t xml:space="preserve">відповідають заходам розвитку Луцької міської територіальної громади на </w:t>
      </w:r>
      <w:r>
        <w:rPr>
          <w:rFonts w:cs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2026</w:t>
      </w:r>
      <w:r>
        <w:rPr>
          <w:rFonts w:eastAsia="Times New Roman" w:cs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‒</w:t>
      </w:r>
      <w:r>
        <w:rPr>
          <w:rFonts w:cs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2028 роки</w:t>
      </w:r>
      <w:r>
        <w:rPr>
          <w:sz w:val="28"/>
          <w:szCs w:val="28"/>
        </w:rPr>
        <w:t>;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забезпечити виконання цільових програм Луцької міської територіальної громади, а також </w:t>
      </w:r>
      <w:r>
        <w:rPr>
          <w:b w:val="false"/>
          <w:bCs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проєктів Програми.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3. Доручити відповідальним виконавцям Програми подавати департаменту економічної політики: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щопівроку до 1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 числа місяця, що настає за звітним періодом, інформацію про </w:t>
      </w:r>
      <w:r>
        <w:rPr>
          <w:sz w:val="28"/>
          <w:szCs w:val="28"/>
        </w:rPr>
        <w:t>реалізацію чинних у звітному році цільових програм;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щороку до 1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 січня інформацію про виконання заходів та </w:t>
      </w:r>
      <w:r>
        <w:rPr>
          <w:b w:val="false"/>
          <w:bCs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 xml:space="preserve">проєктів </w:t>
      </w:r>
      <w:r>
        <w:rPr>
          <w:sz w:val="28"/>
          <w:szCs w:val="28"/>
        </w:rPr>
        <w:t>Програми.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4. Департаменту економічної політики міської ради щороку </w:t>
      </w:r>
      <w:r>
        <w:rPr>
          <w:sz w:val="28"/>
          <w:szCs w:val="28"/>
        </w:rPr>
        <w:t>інформувати міську раду про виконання Програми.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5. </w:t>
      </w:r>
      <w:r>
        <w:rPr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sz w:val="28"/>
          <w:szCs w:val="28"/>
        </w:rPr>
        <w:t xml:space="preserve">на </w:t>
      </w:r>
      <w:r>
        <w:rPr>
          <w:spacing w:val="-4"/>
          <w:sz w:val="28"/>
          <w:szCs w:val="28"/>
        </w:rPr>
        <w:t xml:space="preserve">заступника міського голови Ірину Чебелюк, </w:t>
      </w:r>
      <w:r>
        <w:rPr>
          <w:sz w:val="28"/>
          <w:szCs w:val="28"/>
        </w:rPr>
        <w:t>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 xml:space="preserve">  Ігор ПОЛІЩУК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0" w:leader="none"/>
        </w:tabs>
        <w:jc w:val="both"/>
        <w:rPr>
          <w:sz w:val="24"/>
          <w:szCs w:val="24"/>
        </w:rPr>
      </w:pPr>
      <w:r>
        <w:rPr>
          <w:bCs w:val="false"/>
          <w:sz w:val="24"/>
          <w:szCs w:val="24"/>
        </w:rPr>
        <w:t>Смаль 777 955</w:t>
      </w:r>
    </w:p>
    <w:sectPr>
      <w:footerReference w:type="default" r:id="rId4"/>
      <w:type w:val="nextPage"/>
      <w:pgSz w:w="11906" w:h="16838"/>
      <w:pgMar w:left="1985" w:right="567" w:header="0" w:top="567" w:footer="709" w:bottom="1701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imSu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  <mc:AlternateContent>
        <mc:Choice Requires="wps">
          <w:drawing>
            <wp:anchor behindDoc="1" distT="0" distB="0" distL="114300" distR="114300" simplePos="0" locked="0" layoutInCell="0" allowOverlap="1" relativeHeight="2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19050" cy="205740"/>
              <wp:effectExtent l="0" t="0" r="2540" b="6350"/>
              <wp:wrapSquare wrapText="bothSides"/>
              <wp:docPr id="2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360" cy="205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style="position:absolute;margin-left:0.05pt;margin-top:0.05pt;width:1.4pt;height:16.1pt;mso-wrap-style:none;v-text-anchor:middle">
              <v:fill o:detectmouseclick="t" type="solid" color2="black"/>
              <v:stroke color="black" joinstyle="round" endcap="flat"/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szCs w:val="26"/>
        <w:iCs w:val="false"/>
        <w:bCs w:val="false"/>
        <w:w w:val="100"/>
        <w:rFonts w:cs="Times New Roman"/>
        <w:color w:val="000000"/>
      </w:r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next w:val="Normal"/>
    <w:uiPriority w:val="9"/>
    <w:semiHidden/>
    <w:unhideWhenUsed/>
    <w:qFormat/>
    <w:pPr>
      <w:widowControl/>
      <w:suppressAutoHyphens w:val="true"/>
      <w:bidi w:val="0"/>
      <w:spacing w:beforeAutospacing="1" w:afterAutospacing="1"/>
      <w:jc w:val="left"/>
      <w:outlineLvl w:val="2"/>
    </w:pPr>
    <w:rPr>
      <w:rFonts w:ascii="SimSun" w:hAnsi="SimSun" w:eastAsia="SimSun" w:cs="Times New Roman"/>
      <w:b/>
      <w:bCs/>
      <w:color w:val="auto"/>
      <w:kern w:val="0"/>
      <w:sz w:val="26"/>
      <w:szCs w:val="26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11"/>
    <w:qFormat/>
    <w:rPr/>
  </w:style>
  <w:style w:type="character" w:styleId="11" w:customStyle="1">
    <w:name w:val="Основной шрифт абзаца1"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pacing w:val="0"/>
      <w:w w:val="100"/>
      <w:position w:val="0"/>
      <w:sz w:val="26"/>
      <w:sz w:val="26"/>
      <w:szCs w:val="26"/>
      <w:u w:val="none"/>
      <w:vertAlign w:val="baseline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cs="Times New Roman"/>
    </w:rPr>
  </w:style>
  <w:style w:type="character" w:styleId="WW8Num4z1" w:customStyle="1">
    <w:name w:val="WW8Num4z1"/>
    <w:qFormat/>
    <w:rPr>
      <w:rFonts w:cs="Times New Roman"/>
    </w:rPr>
  </w:style>
  <w:style w:type="character" w:styleId="Fieldcontent" w:customStyle="1">
    <w:name w:val="field-content"/>
    <w:qFormat/>
    <w:rPr>
      <w:rFonts w:cs="Times New Roma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2" w:customStyle="1">
    <w:name w:val="Заголовок1"/>
    <w:basedOn w:val="Normal"/>
    <w:next w:val="Style12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9" w:customStyle="1">
    <w:name w:val="Содержимое врезки"/>
    <w:basedOn w:val="Style12"/>
    <w:qFormat/>
    <w:pPr/>
    <w:rPr/>
  </w:style>
  <w:style w:type="paragraph" w:styleId="Style20" w:customStyle="1">
    <w:name w:val="Содержимое таблицы"/>
    <w:basedOn w:val="Normal"/>
    <w:qFormat/>
    <w:pPr>
      <w:suppressLineNumbers/>
    </w:pPr>
    <w:rPr/>
  </w:style>
  <w:style w:type="paragraph" w:styleId="Style21" w:customStyle="1">
    <w:name w:val="Заголовок таблицы"/>
    <w:basedOn w:val="Style20"/>
    <w:qFormat/>
    <w:pPr>
      <w:jc w:val="center"/>
    </w:pPr>
    <w:rPr>
      <w:b/>
    </w:rPr>
  </w:style>
  <w:style w:type="paragraph" w:styleId="Style22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C152A54B-6A7C-42E8-9E21-3ED8099B79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LibreOffice/7.1.3.2$Windows_X86_64 LibreOffice_project/47f78053abe362b9384784d31a6e56f8511eb1c1</Application>
  <AppVersion>15.0000</AppVersion>
  <Pages>1</Pages>
  <Words>183</Words>
  <Characters>1265</Characters>
  <CharactersWithSpaces>1517</CharactersWithSpaces>
  <Paragraphs>21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2023-12-19T09:39:00Z</dcterms:created>
  <dc:creator>202</dc:creator>
  <dc:description/>
  <dc:language>uk-UA</dc:language>
  <cp:lastModifiedBy/>
  <cp:lastPrinted>2022-11-11T08:27:00Z</cp:lastPrinted>
  <dcterms:modified xsi:type="dcterms:W3CDTF">2025-12-04T09:04:38Z</dcterms:modified>
  <cp:revision>9</cp:revision>
  <dc:subject/>
  <dc:title>№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A8B2186B434849B8BAC87CC973D9FAAE</vt:lpwstr>
  </property>
  <property fmtid="{D5CDD505-2E9C-101B-9397-08002B2CF9AE}" pid="3" name="KSOProductBuildVer">
    <vt:lpwstr>1049-11.2.0.11380</vt:lpwstr>
  </property>
</Properties>
</file>