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990475"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16"/>
          <w:szCs w:val="16"/>
          <w:lang w:val="uk-UA"/>
        </w:rPr>
      </w:pPr>
      <w:r>
        <w:rPr>
          <w:sz w:val="16"/>
          <w:szCs w:val="16"/>
          <w:lang w:val="uk-UA"/>
        </w:rPr>
      </w:r>
    </w:p>
    <w:p>
      <w:pPr>
        <w:pStyle w:val="Normal"/>
        <w:jc w:val="both"/>
        <w:rPr/>
      </w:pPr>
      <w:r>
        <w:rPr>
          <w:rFonts w:eastAsia="Times New Roman" w:cs="Times New Roman"/>
          <w:sz w:val="28"/>
          <w:szCs w:val="28"/>
          <w:lang w:val="uk-UA"/>
        </w:rPr>
        <w:t xml:space="preserve">Про продаж </w:t>
      </w:r>
      <w:r>
        <w:rPr>
          <w:rFonts w:eastAsia="Times New Roman" w:cs="Times New Roman"/>
          <w:sz w:val="28"/>
          <w:szCs w:val="28"/>
          <w:lang w:val="uk-UA" w:eastAsia="zh-CN"/>
        </w:rPr>
        <w:t>громадянину Серьогінову О.П.</w:t>
      </w:r>
    </w:p>
    <w:p>
      <w:pPr>
        <w:pStyle w:val="Normal"/>
        <w:jc w:val="both"/>
        <w:rPr/>
      </w:pPr>
      <w:r>
        <w:rPr>
          <w:rFonts w:eastAsia="Times New Roman" w:cs="Times New Roman"/>
          <w:sz w:val="28"/>
          <w:szCs w:val="28"/>
          <w:lang w:val="uk-UA"/>
        </w:rPr>
        <w:t xml:space="preserve">у власність земельної ділянки комунальної   </w:t>
      </w:r>
    </w:p>
    <w:p>
      <w:pPr>
        <w:pStyle w:val="Normal"/>
        <w:jc w:val="both"/>
        <w:rPr/>
      </w:pPr>
      <w:r>
        <w:rPr>
          <w:rFonts w:eastAsia="Times New Roman" w:cs="Times New Roman"/>
          <w:sz w:val="28"/>
          <w:szCs w:val="28"/>
          <w:lang w:val="uk-UA"/>
        </w:rPr>
        <w:t xml:space="preserve">власності      </w:t>
      </w:r>
      <w:r>
        <w:rPr>
          <w:rFonts w:cs="Times New Roman"/>
          <w:sz w:val="28"/>
          <w:szCs w:val="28"/>
          <w:lang w:val="uk-UA"/>
        </w:rPr>
        <w:t xml:space="preserve">на      </w:t>
      </w:r>
      <w:r>
        <w:rPr>
          <w:rFonts w:eastAsia="Times New Roman" w:cs="Times New Roman"/>
          <w:color w:val="auto"/>
          <w:kern w:val="0"/>
          <w:sz w:val="28"/>
          <w:szCs w:val="28"/>
          <w:lang w:val="uk-UA" w:eastAsia="zh-CN" w:bidi="ar-SA"/>
        </w:rPr>
        <w:t>вул</w:t>
      </w:r>
      <w:r>
        <w:rPr>
          <w:rFonts w:eastAsia="Times New Roman" w:cs="Times New Roman"/>
          <w:color w:val="auto"/>
          <w:kern w:val="0"/>
          <w:sz w:val="28"/>
          <w:szCs w:val="28"/>
          <w:lang w:val="en-US" w:eastAsia="zh-CN" w:bidi="ar-SA"/>
        </w:rPr>
        <w:t>. </w:t>
      </w:r>
      <w:r>
        <w:rPr>
          <w:rFonts w:eastAsia="Times New Roman" w:cs="Times New Roman"/>
          <w:color w:val="auto"/>
          <w:kern w:val="0"/>
          <w:sz w:val="28"/>
          <w:szCs w:val="28"/>
          <w:lang w:val="uk-UA" w:eastAsia="zh-CN" w:bidi="ar-SA"/>
        </w:rPr>
        <w:t>Задворецькій</w:t>
      </w:r>
      <w:r>
        <w:rPr>
          <w:rFonts w:eastAsia="Times New Roman" w:cs="Times New Roman"/>
          <w:color w:val="auto"/>
          <w:kern w:val="0"/>
          <w:sz w:val="28"/>
          <w:szCs w:val="28"/>
          <w:lang w:val="en-US" w:eastAsia="zh-CN" w:bidi="ar-SA"/>
        </w:rPr>
        <w:t>, 5-</w:t>
      </w:r>
      <w:r>
        <w:rPr>
          <w:rFonts w:eastAsia="Times New Roman" w:cs="Times New Roman"/>
          <w:color w:val="auto"/>
          <w:kern w:val="0"/>
          <w:sz w:val="28"/>
          <w:szCs w:val="28"/>
          <w:lang w:val="uk-UA" w:eastAsia="zh-CN" w:bidi="ar-SA"/>
        </w:rPr>
        <w:t>А</w:t>
      </w:r>
      <w:r>
        <w:rPr>
          <w:rFonts w:eastAsia="Times New Roman" w:cs="Times New Roman"/>
          <w:sz w:val="28"/>
          <w:szCs w:val="28"/>
          <w:lang w:val="uk-UA"/>
        </w:rPr>
        <w:t xml:space="preserve"> </w:t>
      </w:r>
    </w:p>
    <w:p>
      <w:pPr>
        <w:pStyle w:val="Normal"/>
        <w:jc w:val="both"/>
        <w:rPr/>
      </w:pPr>
      <w:r>
        <w:rPr>
          <w:rFonts w:eastAsia="Times New Roman" w:cs="Times New Roman"/>
          <w:sz w:val="28"/>
          <w:szCs w:val="28"/>
          <w:lang w:val="uk-UA"/>
        </w:rPr>
        <w:t>у м. Луцьку</w:t>
      </w:r>
    </w:p>
    <w:p>
      <w:pPr>
        <w:pStyle w:val="Normal"/>
        <w:jc w:val="both"/>
        <w:rPr>
          <w:sz w:val="20"/>
          <w:szCs w:val="20"/>
        </w:rPr>
      </w:pPr>
      <w:r>
        <w:rPr>
          <w:rFonts w:eastAsia="Times New Roman" w:cs="Times New Roman"/>
          <w:sz w:val="20"/>
          <w:szCs w:val="20"/>
          <w:lang w:val="uk-UA"/>
        </w:rPr>
        <w:t xml:space="preserve"> </w:t>
      </w:r>
    </w:p>
    <w:p>
      <w:pPr>
        <w:pStyle w:val="Normal"/>
        <w:widowControl/>
        <w:suppressAutoHyphens w:val="true"/>
        <w:overflowPunct w:val="false"/>
        <w:bidi w:val="0"/>
        <w:ind w:firstLine="567" w:left="0" w:right="0"/>
        <w:jc w:val="both"/>
        <w:rPr/>
      </w:pPr>
      <w:r>
        <w:rPr>
          <w:rFonts w:eastAsia="Times New Roman" w:cs="Times New Roman"/>
          <w:sz w:val="28"/>
          <w:szCs w:val="28"/>
          <w:lang w:val="uk-UA"/>
        </w:rPr>
        <w:t xml:space="preserve">Розглянувши заяву </w:t>
      </w:r>
      <w:r>
        <w:rPr>
          <w:rFonts w:eastAsia="Times New Roman" w:cs="Times New Roman"/>
          <w:sz w:val="28"/>
          <w:szCs w:val="28"/>
          <w:lang w:val="uk-UA" w:eastAsia="zh-CN"/>
        </w:rPr>
        <w:t>громадянина Серьогінова Олександра Петровича</w:t>
      </w:r>
      <w:r>
        <w:rPr>
          <w:rFonts w:eastAsia="Times New Roman" w:cs="Times New Roman"/>
          <w:sz w:val="28"/>
          <w:szCs w:val="28"/>
          <w:lang w:val="uk-UA"/>
        </w:rPr>
        <w:t xml:space="preserve"> про продаж у власність, шляхом викупу, земельної ділянки комунальної власності несільськогосподарського призначення на </w:t>
      </w:r>
      <w:r>
        <w:rPr>
          <w:rFonts w:eastAsia="Times New Roman" w:cs="Times New Roman"/>
          <w:color w:val="auto"/>
          <w:kern w:val="0"/>
          <w:sz w:val="28"/>
          <w:szCs w:val="28"/>
          <w:lang w:val="uk-UA" w:eastAsia="zh-CN" w:bidi="hi-IN"/>
        </w:rPr>
        <w:t>вул</w:t>
      </w:r>
      <w:r>
        <w:rPr>
          <w:rFonts w:eastAsia="Times New Roman" w:cs="Times New Roman"/>
          <w:color w:val="auto"/>
          <w:kern w:val="0"/>
          <w:sz w:val="28"/>
          <w:szCs w:val="28"/>
          <w:lang w:val="en-US" w:eastAsia="zh-CN" w:bidi="hi-IN"/>
        </w:rPr>
        <w:t>. </w:t>
      </w:r>
      <w:r>
        <w:rPr>
          <w:rFonts w:eastAsia="Times New Roman" w:cs="Times New Roman"/>
          <w:color w:val="auto"/>
          <w:kern w:val="0"/>
          <w:sz w:val="28"/>
          <w:szCs w:val="28"/>
          <w:lang w:val="uk-UA" w:eastAsia="zh-CN" w:bidi="hi-IN"/>
        </w:rPr>
        <w:t>Задворецькій</w:t>
      </w:r>
      <w:r>
        <w:rPr>
          <w:rFonts w:eastAsia="Times New Roman" w:cs="Times New Roman"/>
          <w:color w:val="auto"/>
          <w:kern w:val="0"/>
          <w:sz w:val="28"/>
          <w:szCs w:val="28"/>
          <w:lang w:val="en-US" w:eastAsia="zh-CN" w:bidi="hi-IN"/>
        </w:rPr>
        <w:t>, 5-</w:t>
      </w:r>
      <w:r>
        <w:rPr>
          <w:rFonts w:eastAsia="Times New Roman" w:cs="Times New Roman"/>
          <w:color w:val="auto"/>
          <w:kern w:val="0"/>
          <w:sz w:val="28"/>
          <w:szCs w:val="28"/>
          <w:lang w:val="uk-UA" w:eastAsia="zh-CN" w:bidi="hi-IN"/>
        </w:rPr>
        <w:t>А</w:t>
      </w:r>
      <w:r>
        <w:rPr>
          <w:rFonts w:eastAsia="Times New Roman" w:cs="Times New Roman"/>
          <w:color w:val="auto"/>
          <w:kern w:val="0"/>
          <w:sz w:val="28"/>
          <w:szCs w:val="28"/>
          <w:lang w:val="en-US" w:eastAsia="zh-CN" w:bidi="hi-IN"/>
        </w:rPr>
        <w:t xml:space="preserve"> </w:t>
      </w:r>
      <w:r>
        <w:rPr>
          <w:rFonts w:eastAsia="Times New Roman" w:cs="Times New Roman"/>
          <w:color w:val="auto"/>
          <w:kern w:val="0"/>
          <w:sz w:val="28"/>
          <w:szCs w:val="28"/>
          <w:lang w:val="uk-UA" w:eastAsia="zh-CN" w:bidi="hi-IN"/>
        </w:rPr>
        <w:t xml:space="preserve">у м. Луцьку, площею 0,0222 га, кадастровим номером 0710100000:11:091:0023, видом цільового призначення земельної ділянки: </w:t>
      </w:r>
      <w:bookmarkStart w:id="0" w:name="__DdeLink__503_1696731436"/>
      <w:r>
        <w:rPr>
          <w:rFonts w:eastAsia="Times New Roman" w:cs="Times New Roman"/>
          <w:b w:val="false"/>
          <w:bCs w:val="false"/>
          <w:color w:val="auto"/>
          <w:spacing w:val="-4"/>
          <w:kern w:val="0"/>
          <w:sz w:val="28"/>
          <w:szCs w:val="28"/>
          <w:lang w:val="uk-UA" w:eastAsia="zh-CN" w:bidi="hi-IN"/>
        </w:rPr>
        <w:t xml:space="preserve">02.09 - для будівництва і обслуговування паркінгів та автостоянок на землях </w:t>
      </w:r>
      <w:bookmarkEnd w:id="0"/>
      <w:r>
        <w:rPr>
          <w:rFonts w:eastAsia="Times New Roman" w:cs="Times New Roman"/>
          <w:b w:val="false"/>
          <w:bCs w:val="false"/>
          <w:color w:val="auto"/>
          <w:spacing w:val="-4"/>
          <w:kern w:val="0"/>
          <w:sz w:val="28"/>
          <w:szCs w:val="28"/>
          <w:lang w:val="uk-UA" w:eastAsia="zh-CN" w:bidi="hi-IN"/>
        </w:rPr>
        <w:t>житлової та громадської забудови</w:t>
      </w:r>
      <w:r>
        <w:rPr>
          <w:rFonts w:eastAsia="Times New Roman" w:cs="Times New Roman"/>
          <w:color w:val="auto"/>
          <w:spacing w:val="-4"/>
          <w:kern w:val="0"/>
          <w:sz w:val="28"/>
          <w:szCs w:val="28"/>
          <w:lang w:val="uk-UA" w:eastAsia="zh-CN" w:bidi="hi-IN"/>
        </w:rPr>
        <w:t xml:space="preserve">, </w:t>
      </w:r>
      <w:r>
        <w:rPr>
          <w:rFonts w:eastAsia="Times New Roman" w:cs="Times New Roman"/>
          <w:color w:val="auto"/>
          <w:kern w:val="0"/>
          <w:sz w:val="28"/>
          <w:szCs w:val="28"/>
          <w:lang w:val="uk-UA" w:eastAsia="zh-CN" w:bidi="hi-IN"/>
        </w:rPr>
        <w:t>на якій розташований об’єкт нерухомого майна, а саме: будівля прохідної для обслуговування автостоянки, зареєстрований в Державному реєстрі речових прав на нерухоме майно з реєстраційним номером: 3060993107080, який належить на праві приватної власності громадянину Серьогінову Олександрові Петровичу</w:t>
      </w:r>
      <w:r>
        <w:rPr>
          <w:rFonts w:eastAsia="Times New Roman" w:cs="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color w:val="00000A"/>
          <w:sz w:val="28"/>
          <w:szCs w:val="28"/>
          <w:lang w:val="uk-UA"/>
        </w:rPr>
        <w:t>витягом з Державного земельного кадастру про земельну ділянку від   12.11.2025 № НВ-0002286222025</w:t>
      </w:r>
      <w:r>
        <w:rPr>
          <w:rFonts w:eastAsia="Times New Roman" w:cs="Times New Roman"/>
          <w:sz w:val="28"/>
          <w:szCs w:val="28"/>
          <w:lang w:val="uk-UA"/>
        </w:rPr>
        <w:t>, інформаційними довідками з Державного реєстру речових прав на нерухоме майно від</w:t>
      </w:r>
      <w:r>
        <w:rPr>
          <w:rFonts w:eastAsia="Times New Roman" w:cs="Times New Roman"/>
          <w:color w:val="000000"/>
          <w:sz w:val="28"/>
          <w:szCs w:val="28"/>
          <w:lang w:val="uk-UA"/>
        </w:rPr>
        <w:t xml:space="preserve"> 02.12.2025 № 454563029, від 02.12.2025 № 454570171, </w:t>
      </w:r>
      <w:r>
        <w:rPr>
          <w:rFonts w:eastAsia="Times New Roman" w:cs="Times New Roman"/>
          <w:sz w:val="28"/>
          <w:szCs w:val="28"/>
          <w:lang w:val="uk-UA"/>
        </w:rPr>
        <w:t>міська рада</w:t>
      </w:r>
    </w:p>
    <w:p>
      <w:pPr>
        <w:pStyle w:val="Normal"/>
        <w:jc w:val="both"/>
        <w:rPr>
          <w:rFonts w:ascii="Times New Roman" w:hAnsi="Times New Roman" w:cs="Times New Roman"/>
          <w:sz w:val="16"/>
          <w:szCs w:val="16"/>
          <w:lang w:val="uk-UA"/>
        </w:rPr>
      </w:pPr>
      <w:r>
        <w:rPr>
          <w:rFonts w:cs="Times New Roman"/>
          <w:sz w:val="16"/>
          <w:szCs w:val="16"/>
          <w:lang w:val="uk-UA"/>
        </w:rPr>
      </w:r>
    </w:p>
    <w:p>
      <w:pPr>
        <w:pStyle w:val="Normal"/>
        <w:rPr>
          <w:rFonts w:ascii="Times New Roman" w:hAnsi="Times New Roman" w:cs="Times New Roman"/>
          <w:sz w:val="28"/>
          <w:szCs w:val="28"/>
          <w:lang w:val="uk-UA"/>
        </w:rPr>
      </w:pPr>
      <w:r>
        <w:rPr>
          <w:rFonts w:cs="Times New Roman"/>
          <w:sz w:val="28"/>
          <w:szCs w:val="28"/>
          <w:lang w:val="uk-UA"/>
        </w:rPr>
        <w:t xml:space="preserve">ВИРІШИЛА: </w:t>
      </w:r>
    </w:p>
    <w:p>
      <w:pPr>
        <w:pStyle w:val="Normal"/>
        <w:ind w:firstLine="540" w:left="0" w:right="0"/>
        <w:jc w:val="both"/>
        <w:rPr>
          <w:rFonts w:ascii="Times New Roman" w:hAnsi="Times New Roman" w:cs="Times New Roman"/>
          <w:sz w:val="16"/>
          <w:szCs w:val="16"/>
          <w:lang w:val="uk-UA"/>
        </w:rPr>
      </w:pPr>
      <w:r>
        <w:rPr>
          <w:rFonts w:cs="Times New Roman"/>
          <w:sz w:val="16"/>
          <w:szCs w:val="16"/>
          <w:lang w:val="uk-UA"/>
        </w:rPr>
      </w:r>
    </w:p>
    <w:p>
      <w:pPr>
        <w:pStyle w:val="Normal"/>
        <w:widowControl/>
        <w:suppressAutoHyphens w:val="true"/>
        <w:overflowPunct w:val="false"/>
        <w:bidi w:val="0"/>
        <w:ind w:firstLine="567" w:left="0" w:right="0"/>
        <w:jc w:val="both"/>
        <w:rPr/>
      </w:pPr>
      <w:r>
        <w:rPr>
          <w:rFonts w:cs="Times New Roman"/>
          <w:b w:val="false"/>
          <w:bCs w:val="false"/>
          <w:sz w:val="28"/>
          <w:szCs w:val="28"/>
          <w:lang w:val="uk-UA"/>
        </w:rPr>
        <w:t>1. Прод</w:t>
      </w:r>
      <w:r>
        <w:rPr>
          <w:rFonts w:cs="Times New Roman"/>
          <w:sz w:val="28"/>
          <w:szCs w:val="28"/>
          <w:lang w:val="uk-UA"/>
        </w:rPr>
        <w:t xml:space="preserve">ати </w:t>
      </w:r>
      <w:r>
        <w:rPr>
          <w:rFonts w:eastAsia="Times New Roman" w:cs="Times New Roman"/>
          <w:sz w:val="28"/>
          <w:szCs w:val="28"/>
          <w:lang w:val="uk-UA" w:eastAsia="zh-CN"/>
        </w:rPr>
        <w:t>громадянину Серьогінову Олександрові Петровичу</w:t>
      </w:r>
      <w:r>
        <w:rPr>
          <w:rFonts w:cs="Times New Roman"/>
          <w:sz w:val="28"/>
          <w:szCs w:val="28"/>
          <w:lang w:val="uk-UA"/>
        </w:rPr>
        <w:t xml:space="preserve"> у власність, </w:t>
      </w:r>
      <w:r>
        <w:rPr>
          <w:rFonts w:eastAsia="Times New Roman" w:cs="Times New Roman"/>
          <w:sz w:val="28"/>
          <w:szCs w:val="28"/>
          <w:lang w:val="uk-UA"/>
        </w:rPr>
        <w:t xml:space="preserve">шляхом викупу, </w:t>
      </w:r>
      <w:r>
        <w:rPr>
          <w:rFonts w:cs="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b w:val="false"/>
          <w:bCs w:val="false"/>
          <w:i w:val="false"/>
          <w:caps w:val="false"/>
          <w:smallCaps w:val="false"/>
          <w:color w:val="auto"/>
          <w:spacing w:val="0"/>
          <w:kern w:val="0"/>
          <w:sz w:val="28"/>
          <w:szCs w:val="28"/>
          <w:lang w:val="uk-UA" w:eastAsia="zh-CN" w:bidi="hi-IN"/>
        </w:rPr>
        <w:t>вул</w:t>
      </w:r>
      <w:r>
        <w:rPr>
          <w:rFonts w:eastAsia="Times New Roman" w:cs="Times New Roman"/>
          <w:b w:val="false"/>
          <w:bCs w:val="false"/>
          <w:i w:val="false"/>
          <w:caps w:val="false"/>
          <w:smallCaps w:val="false"/>
          <w:color w:val="auto"/>
          <w:spacing w:val="0"/>
          <w:kern w:val="0"/>
          <w:sz w:val="28"/>
          <w:szCs w:val="28"/>
          <w:lang w:val="en-US" w:eastAsia="zh-CN" w:bidi="hi-IN"/>
        </w:rPr>
        <w:t>. </w:t>
      </w:r>
      <w:r>
        <w:rPr>
          <w:rFonts w:eastAsia="Times New Roman" w:cs="Times New Roman"/>
          <w:b w:val="false"/>
          <w:bCs w:val="false"/>
          <w:i w:val="false"/>
          <w:caps w:val="false"/>
          <w:smallCaps w:val="false"/>
          <w:color w:val="auto"/>
          <w:spacing w:val="0"/>
          <w:kern w:val="0"/>
          <w:sz w:val="28"/>
          <w:szCs w:val="28"/>
          <w:lang w:val="uk-UA" w:eastAsia="zh-CN" w:bidi="hi-IN"/>
        </w:rPr>
        <w:t>Задворецькій</w:t>
      </w:r>
      <w:r>
        <w:rPr>
          <w:rFonts w:eastAsia="Times New Roman" w:cs="Times New Roman"/>
          <w:b w:val="false"/>
          <w:bCs w:val="false"/>
          <w:i w:val="false"/>
          <w:caps w:val="false"/>
          <w:smallCaps w:val="false"/>
          <w:color w:val="auto"/>
          <w:spacing w:val="0"/>
          <w:kern w:val="0"/>
          <w:sz w:val="28"/>
          <w:szCs w:val="28"/>
          <w:lang w:val="en-US" w:eastAsia="zh-CN" w:bidi="hi-IN"/>
        </w:rPr>
        <w:t>, 5-</w:t>
      </w:r>
      <w:r>
        <w:rPr>
          <w:rFonts w:eastAsia="Times New Roman" w:cs="Times New Roman"/>
          <w:b w:val="false"/>
          <w:bCs w:val="false"/>
          <w:i w:val="false"/>
          <w:caps w:val="false"/>
          <w:smallCaps w:val="false"/>
          <w:color w:val="auto"/>
          <w:spacing w:val="0"/>
          <w:kern w:val="0"/>
          <w:sz w:val="28"/>
          <w:szCs w:val="28"/>
          <w:lang w:val="uk-UA" w:eastAsia="zh-CN" w:bidi="hi-IN"/>
        </w:rPr>
        <w:t>А</w:t>
      </w:r>
      <w:r>
        <w:rPr>
          <w:rFonts w:eastAsia="Times New Roman" w:cs="Times New Roman"/>
          <w:b w:val="false"/>
          <w:bCs w:val="false"/>
          <w:i w:val="false"/>
          <w:caps w:val="false"/>
          <w:smallCaps w:val="false"/>
          <w:color w:val="auto"/>
          <w:spacing w:val="0"/>
          <w:kern w:val="0"/>
          <w:sz w:val="28"/>
          <w:szCs w:val="28"/>
          <w:lang w:val="en-US" w:eastAsia="zh-CN" w:bidi="hi-IN"/>
        </w:rPr>
        <w:t xml:space="preserve"> </w:t>
      </w:r>
      <w:r>
        <w:rPr>
          <w:rFonts w:eastAsia="Times New Roman" w:cs="Times New Roman"/>
          <w:b w:val="false"/>
          <w:bCs w:val="false"/>
          <w:i w:val="false"/>
          <w:caps w:val="false"/>
          <w:smallCaps w:val="false"/>
          <w:color w:val="auto"/>
          <w:spacing w:val="0"/>
          <w:kern w:val="0"/>
          <w:sz w:val="28"/>
          <w:szCs w:val="28"/>
          <w:lang w:val="uk-UA" w:eastAsia="zh-CN" w:bidi="hi-IN"/>
        </w:rPr>
        <w:t xml:space="preserve">у м. Луцьку, площею 0,0222 га, кадастровим номером 0710100000:11:091:0023, видом цільового призначення земельної ділянки: </w:t>
      </w:r>
      <w:bookmarkStart w:id="1" w:name="__DdeLink__503_1696731436_Copy_1"/>
      <w:r>
        <w:rPr>
          <w:rFonts w:eastAsia="Times New Roman" w:cs="Times New Roman"/>
          <w:b w:val="false"/>
          <w:bCs w:val="false"/>
          <w:i w:val="false"/>
          <w:caps w:val="false"/>
          <w:smallCaps w:val="false"/>
          <w:color w:val="auto"/>
          <w:spacing w:val="-4"/>
          <w:kern w:val="0"/>
          <w:sz w:val="28"/>
          <w:szCs w:val="28"/>
          <w:lang w:val="uk-UA" w:eastAsia="zh-CN" w:bidi="hi-IN"/>
        </w:rPr>
        <w:t xml:space="preserve">02.09 - для будівництва і обслуговування паркінгів та автостоянок на землях </w:t>
      </w:r>
      <w:bookmarkEnd w:id="1"/>
      <w:r>
        <w:rPr>
          <w:rFonts w:eastAsia="Times New Roman" w:cs="Times New Roman"/>
          <w:b w:val="false"/>
          <w:bCs w:val="false"/>
          <w:i w:val="false"/>
          <w:caps w:val="false"/>
          <w:smallCaps w:val="false"/>
          <w:color w:val="auto"/>
          <w:spacing w:val="-4"/>
          <w:kern w:val="0"/>
          <w:sz w:val="28"/>
          <w:szCs w:val="28"/>
          <w:lang w:val="uk-UA" w:eastAsia="zh-CN" w:bidi="hi-IN"/>
        </w:rPr>
        <w:t>житлової та громадської забудови</w:t>
      </w:r>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suppressAutoHyphens w:val="true"/>
        <w:overflowPunct w:val="false"/>
        <w:bidi w:val="0"/>
        <w:ind w:firstLine="567" w:left="0" w:right="0"/>
        <w:jc w:val="both"/>
        <w:rPr/>
      </w:pPr>
      <w:r>
        <w:rPr>
          <w:rFonts w:cs="Times New Roman"/>
          <w:sz w:val="28"/>
          <w:szCs w:val="28"/>
          <w:lang w:val="uk-UA"/>
        </w:rPr>
        <w:t>2</w:t>
      </w:r>
      <w:r>
        <w:rPr>
          <w:rFonts w:cs="Times New Roman"/>
          <w:sz w:val="28"/>
          <w:szCs w:val="28"/>
        </w:rPr>
        <w:t xml:space="preserve">. 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color w:val="auto"/>
          <w:kern w:val="0"/>
          <w:sz w:val="28"/>
          <w:szCs w:val="28"/>
          <w:lang w:val="uk-UA" w:eastAsia="zh-CN" w:bidi="hi-IN"/>
        </w:rPr>
        <w:t>вул</w:t>
      </w:r>
      <w:r>
        <w:rPr>
          <w:rFonts w:eastAsia="Times New Roman" w:cs="Times New Roman"/>
          <w:color w:val="auto"/>
          <w:kern w:val="0"/>
          <w:sz w:val="28"/>
          <w:szCs w:val="28"/>
          <w:lang w:val="en-US" w:eastAsia="zh-CN" w:bidi="hi-IN"/>
        </w:rPr>
        <w:t>. </w:t>
      </w:r>
      <w:r>
        <w:rPr>
          <w:rFonts w:eastAsia="Times New Roman" w:cs="Times New Roman"/>
          <w:color w:val="auto"/>
          <w:kern w:val="0"/>
          <w:sz w:val="28"/>
          <w:szCs w:val="28"/>
          <w:lang w:val="uk-UA" w:eastAsia="zh-CN" w:bidi="hi-IN"/>
        </w:rPr>
        <w:t>Задворецькій</w:t>
      </w:r>
      <w:r>
        <w:rPr>
          <w:rFonts w:eastAsia="Times New Roman" w:cs="Times New Roman"/>
          <w:color w:val="auto"/>
          <w:kern w:val="0"/>
          <w:sz w:val="28"/>
          <w:szCs w:val="28"/>
          <w:lang w:val="en-US" w:eastAsia="zh-CN" w:bidi="hi-IN"/>
        </w:rPr>
        <w:t>, 5-</w:t>
      </w:r>
      <w:r>
        <w:rPr>
          <w:rFonts w:eastAsia="Times New Roman" w:cs="Times New Roman"/>
          <w:color w:val="auto"/>
          <w:kern w:val="0"/>
          <w:sz w:val="28"/>
          <w:szCs w:val="28"/>
          <w:lang w:val="uk-UA" w:eastAsia="zh-CN" w:bidi="hi-IN"/>
        </w:rPr>
        <w:t>А</w:t>
      </w:r>
      <w:r>
        <w:rPr>
          <w:rFonts w:eastAsia="Times New Roman" w:cs="Times New Roman"/>
          <w:color w:val="auto"/>
          <w:kern w:val="0"/>
          <w:sz w:val="28"/>
          <w:szCs w:val="28"/>
          <w:lang w:val="en-US" w:eastAsia="zh-CN" w:bidi="hi-IN"/>
        </w:rPr>
        <w:t xml:space="preserve"> </w:t>
      </w:r>
      <w:r>
        <w:rPr>
          <w:rFonts w:eastAsia="Times New Roman" w:cs="Times New Roman"/>
          <w:color w:val="auto"/>
          <w:kern w:val="0"/>
          <w:sz w:val="28"/>
          <w:szCs w:val="28"/>
          <w:lang w:val="uk-UA" w:eastAsia="zh-CN" w:bidi="hi-IN"/>
        </w:rPr>
        <w:t xml:space="preserve">у </w:t>
      </w:r>
      <w:r>
        <w:rPr>
          <w:rFonts w:eastAsia="Times New Roman" w:cs="Times New Roman"/>
          <w:color w:val="auto"/>
          <w:kern w:val="0"/>
          <w:sz w:val="28"/>
          <w:szCs w:val="28"/>
          <w:lang w:val="uk-UA" w:eastAsia="zh-CN" w:bidi="hi-IN"/>
        </w:rPr>
        <w:t>м</w:t>
      </w:r>
      <w:r>
        <w:rPr>
          <w:rFonts w:eastAsia="Times New Roman" w:cs="Times New Roman"/>
          <w:color w:val="auto"/>
          <w:kern w:val="0"/>
          <w:sz w:val="28"/>
          <w:szCs w:val="28"/>
          <w:lang w:val="uk-UA" w:eastAsia="zh-CN" w:bidi="hi-IN"/>
        </w:rPr>
        <w:t xml:space="preserve">. Луцьку, площею 0,0222 га, кадастровим номером 0710100000:11:091:0023, видом цільового призначення земельної ділянки: </w:t>
      </w:r>
      <w:bookmarkStart w:id="2" w:name="__DdeLink__503_1696731436_Copy_2"/>
      <w:r>
        <w:rPr>
          <w:rFonts w:eastAsia="Times New Roman" w:cs="Times New Roman"/>
          <w:b w:val="false"/>
          <w:bCs w:val="false"/>
          <w:color w:val="auto"/>
          <w:spacing w:val="-4"/>
          <w:kern w:val="0"/>
          <w:sz w:val="28"/>
          <w:szCs w:val="28"/>
          <w:lang w:val="uk-UA" w:eastAsia="zh-CN" w:bidi="hi-IN"/>
        </w:rPr>
        <w:t xml:space="preserve">02.09 - для будівництва і обслуговування паркінгів та автостоянок на землях </w:t>
      </w:r>
      <w:bookmarkEnd w:id="2"/>
      <w:r>
        <w:rPr>
          <w:rFonts w:eastAsia="Times New Roman" w:cs="Times New Roman"/>
          <w:b w:val="false"/>
          <w:bCs w:val="false"/>
          <w:color w:val="auto"/>
          <w:spacing w:val="-4"/>
          <w:kern w:val="0"/>
          <w:sz w:val="28"/>
          <w:szCs w:val="28"/>
          <w:lang w:val="uk-UA" w:eastAsia="zh-CN" w:bidi="hi-IN"/>
        </w:rPr>
        <w:t>житлової та громадської забудови</w:t>
      </w:r>
      <w:r>
        <w:rPr>
          <w:rFonts w:eastAsia="Times New Roman" w:cs="Times New Roman"/>
          <w:b w:val="false"/>
          <w:bCs w:val="false"/>
          <w:i w:val="false"/>
          <w:caps w:val="false"/>
          <w:smallCaps w:val="false"/>
          <w:color w:val="auto"/>
          <w:spacing w:val="0"/>
          <w:kern w:val="0"/>
          <w:sz w:val="28"/>
          <w:szCs w:val="28"/>
          <w:lang w:val="uk-UA" w:eastAsia="zh-CN" w:bidi="ar-SA"/>
        </w:rPr>
        <w:t xml:space="preserve">, </w:t>
      </w:r>
      <w:r>
        <w:rPr>
          <w:rFonts w:cs="Times New Roman"/>
          <w:sz w:val="28"/>
          <w:szCs w:val="28"/>
          <w:lang w:val="uk-UA"/>
        </w:rPr>
        <w:t>визначену відповідно до звіту про експертну грошову оцінку земельної ділянки від 20.11.2025, в сумі 287 130 (двісті вісімдесят сім тисяч сто трицять) гривень 00 копійок.</w:t>
      </w:r>
    </w:p>
    <w:p>
      <w:pPr>
        <w:pStyle w:val="Normal"/>
        <w:widowControl/>
        <w:suppressAutoHyphens w:val="true"/>
        <w:overflowPunct w:val="false"/>
        <w:bidi w:val="0"/>
        <w:ind w:firstLine="567" w:left="0" w:right="0"/>
        <w:jc w:val="both"/>
        <w:rPr/>
      </w:pPr>
      <w:r>
        <w:rPr>
          <w:rFonts w:cs="Times New Roman"/>
          <w:sz w:val="28"/>
          <w:szCs w:val="28"/>
          <w:lang w:val="en-US"/>
        </w:rPr>
        <w:t>3.</w:t>
      </w:r>
      <w:r>
        <w:rPr>
          <w:rFonts w:cs="Times New Roman"/>
          <w:sz w:val="28"/>
          <w:szCs w:val="28"/>
          <w:lang w:val="uk-UA"/>
        </w:rPr>
        <w:t xml:space="preserve"> Припинити громадянину Серьогінову Олександрові Петровичу</w:t>
      </w:r>
      <w:r>
        <w:rPr>
          <w:rFonts w:eastAsia="Times New Roman" w:cs="Times New Roman"/>
          <w:sz w:val="28"/>
          <w:szCs w:val="28"/>
          <w:lang w:val="uk-UA" w:eastAsia="zh-CN"/>
        </w:rPr>
        <w:t xml:space="preserve"> </w:t>
      </w:r>
      <w:r>
        <w:rPr>
          <w:rFonts w:cs="Times New Roman"/>
          <w:sz w:val="28"/>
          <w:szCs w:val="28"/>
          <w:lang w:val="uk-UA"/>
        </w:rPr>
        <w:t xml:space="preserve">право користування земельною ділянкою комунальної власності </w:t>
      </w:r>
      <w:r>
        <w:rPr>
          <w:rFonts w:eastAsia="Times New Roman" w:cs="Times New Roman"/>
          <w:b w:val="false"/>
          <w:bCs w:val="false"/>
          <w:sz w:val="28"/>
          <w:szCs w:val="28"/>
          <w:lang w:val="uk-UA"/>
        </w:rPr>
        <w:t xml:space="preserve">площею </w:t>
      </w:r>
      <w:r>
        <w:rPr>
          <w:rFonts w:eastAsia="Times New Roman" w:cs="Times New Roman"/>
          <w:b w:val="false"/>
          <w:bCs w:val="false"/>
          <w:i w:val="false"/>
          <w:caps w:val="false"/>
          <w:smallCaps w:val="false"/>
          <w:color w:val="auto"/>
          <w:spacing w:val="0"/>
          <w:kern w:val="0"/>
          <w:sz w:val="28"/>
          <w:szCs w:val="28"/>
          <w:lang w:val="uk-UA" w:eastAsia="zh-CN" w:bidi="hi-IN"/>
        </w:rPr>
        <w:t>0,0222 га, кадастровим номером 0710100000:11:091:0023</w:t>
      </w:r>
      <w:r>
        <w:rPr>
          <w:rFonts w:cs="Times New Roman"/>
          <w:sz w:val="28"/>
          <w:szCs w:val="28"/>
          <w:lang w:val="uk-UA"/>
        </w:rPr>
        <w:t xml:space="preserve">, наданої на умовах оренди </w:t>
      </w:r>
      <w:r>
        <w:rPr>
          <w:rFonts w:eastAsia="Times New Roman" w:cs="Times New Roman"/>
          <w:b w:val="false"/>
          <w:bCs w:val="false"/>
          <w:spacing w:val="-4"/>
          <w:sz w:val="28"/>
          <w:szCs w:val="28"/>
          <w:lang w:val="uk-UA" w:eastAsia="zh-CN" w:bidi="ar-SA"/>
        </w:rPr>
        <w:t>для будівництва і обслуговування авто</w:t>
      </w:r>
      <w:r>
        <w:rPr>
          <w:rFonts w:eastAsia="Times New Roman" w:cs="Times New Roman"/>
          <w:b w:val="false"/>
          <w:bCs w:val="false"/>
          <w:spacing w:val="-4"/>
          <w:sz w:val="28"/>
          <w:szCs w:val="28"/>
          <w:lang w:val="uk-UA" w:eastAsia="zh-CN" w:bidi="ar-SA"/>
        </w:rPr>
        <w:t>стоян</w:t>
      </w:r>
      <w:r>
        <w:rPr>
          <w:rFonts w:eastAsia="Times New Roman" w:cs="Times New Roman"/>
          <w:b w:val="false"/>
          <w:bCs w:val="false"/>
          <w:spacing w:val="-4"/>
          <w:sz w:val="28"/>
          <w:szCs w:val="28"/>
          <w:lang w:val="uk-UA" w:eastAsia="zh-CN" w:bidi="ar-SA"/>
        </w:rPr>
        <w:t>ки</w:t>
      </w:r>
      <w:r>
        <w:rPr>
          <w:rFonts w:cs="Times New Roman"/>
          <w:sz w:val="28"/>
          <w:szCs w:val="28"/>
          <w:lang w:val="uk-UA"/>
        </w:rPr>
        <w:t>, у зв</w:t>
      </w:r>
      <w:r>
        <w:rPr>
          <w:rFonts w:cs="Times New Roman"/>
          <w:sz w:val="28"/>
          <w:szCs w:val="28"/>
          <w:lang w:val="en-US"/>
        </w:rPr>
        <w:t>'</w:t>
      </w:r>
      <w:r>
        <w:rPr>
          <w:rFonts w:cs="Times New Roman"/>
          <w:sz w:val="28"/>
          <w:szCs w:val="28"/>
          <w:lang w:val="uk-UA"/>
        </w:rPr>
        <w:t>язку з викупом земельної ділянки.</w:t>
      </w:r>
    </w:p>
    <w:p>
      <w:pPr>
        <w:pStyle w:val="Normal"/>
        <w:widowControl/>
        <w:suppressAutoHyphens w:val="true"/>
        <w:overflowPunct w:val="false"/>
        <w:bidi w:val="0"/>
        <w:ind w:firstLine="567" w:left="0" w:right="0"/>
        <w:jc w:val="both"/>
        <w:rPr/>
      </w:pPr>
      <w:r>
        <w:rPr>
          <w:rFonts w:cs="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bookmarkStart w:id="3" w:name="__DdeLink__364_275398154"/>
      <w:r>
        <w:rPr>
          <w:rFonts w:eastAsia="Times New Roman" w:cs="Times New Roman"/>
          <w:color w:val="auto"/>
          <w:kern w:val="0"/>
          <w:sz w:val="28"/>
          <w:szCs w:val="28"/>
          <w:lang w:val="uk-UA" w:eastAsia="zh-CN" w:bidi="ar-SA"/>
        </w:rPr>
        <w:t>громадянином Серьогіновим Олександром Петровичем</w:t>
      </w:r>
      <w:bookmarkEnd w:id="3"/>
      <w:r>
        <w:rPr>
          <w:rFonts w:eastAsia="Times New Roman" w:cs="Times New Roman"/>
          <w:sz w:val="28"/>
          <w:szCs w:val="28"/>
          <w:lang w:val="uk-UA"/>
        </w:rPr>
        <w:t>,</w:t>
      </w:r>
      <w:r>
        <w:rPr>
          <w:rFonts w:cs="Times New Roman"/>
          <w:sz w:val="28"/>
          <w:szCs w:val="28"/>
          <w:lang w:val="uk-UA"/>
        </w:rPr>
        <w:t xml:space="preserve"> від 1</w:t>
      </w:r>
      <w:bookmarkStart w:id="4" w:name="__DdeLink__487_403813510"/>
      <w:bookmarkStart w:id="5" w:name="__DdeLink__2141_40036851521"/>
      <w:r>
        <w:rPr>
          <w:rFonts w:cs="Times New Roman"/>
          <w:sz w:val="28"/>
          <w:szCs w:val="28"/>
          <w:lang w:val="en-US"/>
        </w:rPr>
        <w:t>2.06.20</w:t>
      </w:r>
      <w:bookmarkEnd w:id="5"/>
      <w:r>
        <w:rPr>
          <w:rFonts w:cs="Times New Roman"/>
          <w:sz w:val="28"/>
          <w:szCs w:val="28"/>
          <w:lang w:val="en-US"/>
        </w:rPr>
        <w:t>2</w:t>
      </w:r>
      <w:bookmarkEnd w:id="4"/>
      <w:r>
        <w:rPr>
          <w:rFonts w:cs="Times New Roman"/>
          <w:sz w:val="28"/>
          <w:szCs w:val="28"/>
          <w:lang w:val="en-US"/>
        </w:rPr>
        <w:t>5</w:t>
      </w:r>
      <w:r>
        <w:rPr>
          <w:rFonts w:cs="Times New Roman"/>
          <w:sz w:val="28"/>
          <w:szCs w:val="28"/>
          <w:lang w:val="uk-UA"/>
        </w:rPr>
        <w:t xml:space="preserve"> (право оренди на земельну ділянку зареєстровано в Державному реєстрі речових прав на нерухоме майно </w:t>
      </w:r>
      <w:r>
        <w:rPr>
          <w:rFonts w:cs="Times New Roman"/>
          <w:sz w:val="28"/>
          <w:szCs w:val="28"/>
          <w:lang w:val="en-US"/>
        </w:rPr>
        <w:t>1</w:t>
      </w:r>
      <w:bookmarkStart w:id="6" w:name="__DdeLink__2141_400368515211"/>
      <w:r>
        <w:rPr>
          <w:rFonts w:cs="Times New Roman"/>
          <w:sz w:val="28"/>
          <w:szCs w:val="28"/>
          <w:lang w:val="en-US"/>
        </w:rPr>
        <w:t>7.06.20</w:t>
      </w:r>
      <w:bookmarkEnd w:id="6"/>
      <w:r>
        <w:rPr>
          <w:rFonts w:cs="Times New Roman"/>
          <w:sz w:val="28"/>
          <w:szCs w:val="28"/>
          <w:lang w:val="en-US"/>
        </w:rPr>
        <w:t>25</w:t>
      </w:r>
      <w:r>
        <w:rPr>
          <w:rFonts w:cs="Times New Roman"/>
          <w:sz w:val="28"/>
          <w:szCs w:val="28"/>
          <w:lang w:val="uk-UA"/>
        </w:rPr>
        <w:t>, номер запису про інше речове право</w:t>
      </w:r>
      <w:r>
        <w:rPr>
          <w:rFonts w:cs="Times New Roman"/>
          <w:sz w:val="28"/>
          <w:szCs w:val="28"/>
          <w:lang w:val="ru-RU"/>
        </w:rPr>
        <w:t xml:space="preserve">: </w:t>
      </w:r>
      <w:r>
        <w:rPr>
          <w:rFonts w:cs="Times New Roman"/>
          <w:sz w:val="28"/>
          <w:szCs w:val="28"/>
          <w:lang w:val="uk-UA"/>
        </w:rPr>
        <w:t>60392757), шляхом укладення додаткової угоди про припинення договору оренди землі.</w:t>
      </w:r>
    </w:p>
    <w:p>
      <w:pPr>
        <w:pStyle w:val="Normal"/>
        <w:widowControl/>
        <w:suppressAutoHyphens w:val="true"/>
        <w:overflowPunct w:val="false"/>
        <w:bidi w:val="0"/>
        <w:ind w:firstLine="567" w:left="0" w:right="0"/>
        <w:jc w:val="both"/>
        <w:rPr/>
      </w:pPr>
      <w:r>
        <w:rPr>
          <w:rFonts w:cs="Times New Roman"/>
          <w:sz w:val="28"/>
          <w:szCs w:val="28"/>
          <w:lang w:val="en-US"/>
        </w:rPr>
        <w:t>5.</w:t>
      </w:r>
      <w:r>
        <w:rPr>
          <w:rFonts w:cs="Times New Roman"/>
          <w:sz w:val="28"/>
          <w:szCs w:val="28"/>
          <w:lang w:val="uk-UA"/>
        </w:rPr>
        <w:t xml:space="preserve"> </w:t>
      </w:r>
      <w:r>
        <w:rPr>
          <w:rFonts w:cs="Times New Roman"/>
          <w:sz w:val="28"/>
          <w:szCs w:val="28"/>
        </w:rPr>
        <w:t xml:space="preserve">Зобов’язати </w:t>
      </w:r>
      <w:r>
        <w:rPr>
          <w:rFonts w:eastAsia="Times New Roman" w:cs="Times New Roman"/>
          <w:sz w:val="28"/>
          <w:szCs w:val="28"/>
          <w:lang w:val="uk-UA" w:eastAsia="zh-CN"/>
        </w:rPr>
        <w:t>громадянина Серьогінова Олександра Петровича</w:t>
      </w:r>
      <w:r>
        <w:rPr>
          <w:rFonts w:cs="Times New Roman"/>
          <w:sz w:val="28"/>
          <w:szCs w:val="28"/>
        </w:rPr>
        <w:t>:</w:t>
      </w:r>
    </w:p>
    <w:p>
      <w:pPr>
        <w:pStyle w:val="Normal"/>
        <w:ind w:firstLine="540"/>
        <w:jc w:val="both"/>
        <w:rPr/>
      </w:pPr>
      <w:r>
        <w:rPr>
          <w:rFonts w:cs="Times New Roman"/>
          <w:sz w:val="28"/>
          <w:szCs w:val="28"/>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b w:val="false"/>
          <w:bCs w:val="false"/>
          <w:color w:val="auto"/>
          <w:kern w:val="0"/>
          <w:sz w:val="28"/>
          <w:szCs w:val="28"/>
          <w:lang w:val="uk-UA" w:eastAsia="zh-CN" w:bidi="hi-IN"/>
        </w:rPr>
        <w:t>вул</w:t>
      </w:r>
      <w:r>
        <w:rPr>
          <w:rFonts w:eastAsia="Times New Roman" w:cs="Times New Roman"/>
          <w:b w:val="false"/>
          <w:bCs w:val="false"/>
          <w:color w:val="auto"/>
          <w:kern w:val="0"/>
          <w:sz w:val="28"/>
          <w:szCs w:val="28"/>
          <w:lang w:val="en-US" w:eastAsia="zh-CN" w:bidi="hi-IN"/>
        </w:rPr>
        <w:t>. </w:t>
      </w:r>
      <w:r>
        <w:rPr>
          <w:rFonts w:eastAsia="Times New Roman" w:cs="Times New Roman"/>
          <w:b w:val="false"/>
          <w:bCs w:val="false"/>
          <w:color w:val="auto"/>
          <w:kern w:val="0"/>
          <w:sz w:val="28"/>
          <w:szCs w:val="28"/>
          <w:lang w:val="uk-UA" w:eastAsia="zh-CN" w:bidi="hi-IN"/>
        </w:rPr>
        <w:t>Задворецькій</w:t>
      </w:r>
      <w:r>
        <w:rPr>
          <w:rFonts w:eastAsia="Times New Roman" w:cs="Times New Roman"/>
          <w:b w:val="false"/>
          <w:bCs w:val="false"/>
          <w:color w:val="auto"/>
          <w:kern w:val="0"/>
          <w:sz w:val="28"/>
          <w:szCs w:val="28"/>
          <w:lang w:val="en-US" w:eastAsia="zh-CN" w:bidi="hi-IN"/>
        </w:rPr>
        <w:t>, 5-</w:t>
      </w:r>
      <w:r>
        <w:rPr>
          <w:rFonts w:eastAsia="Times New Roman" w:cs="Times New Roman"/>
          <w:b w:val="false"/>
          <w:bCs w:val="false"/>
          <w:color w:val="auto"/>
          <w:kern w:val="0"/>
          <w:sz w:val="28"/>
          <w:szCs w:val="28"/>
          <w:lang w:val="uk-UA" w:eastAsia="zh-CN" w:bidi="hi-IN"/>
        </w:rPr>
        <w:t>А</w:t>
      </w:r>
      <w:r>
        <w:rPr>
          <w:rFonts w:eastAsia="Times New Roman" w:cs="Times New Roman"/>
          <w:b w:val="false"/>
          <w:bCs w:val="false"/>
          <w:color w:val="auto"/>
          <w:kern w:val="0"/>
          <w:sz w:val="28"/>
          <w:szCs w:val="28"/>
          <w:lang w:val="en-US" w:eastAsia="zh-CN" w:bidi="hi-IN"/>
        </w:rPr>
        <w:t xml:space="preserve"> </w:t>
      </w:r>
      <w:r>
        <w:rPr>
          <w:rFonts w:eastAsia="Times New Roman" w:cs="Times New Roman"/>
          <w:b w:val="false"/>
          <w:bCs w:val="false"/>
          <w:color w:val="auto"/>
          <w:kern w:val="0"/>
          <w:sz w:val="28"/>
          <w:szCs w:val="28"/>
          <w:lang w:val="uk-UA" w:eastAsia="zh-CN" w:bidi="hi-IN"/>
        </w:rPr>
        <w:t xml:space="preserve">у м. Луцьку, площею 0,0222 га, кадастровим номером 0710100000:11:091:0023, видом цільового призначення земельної ділянки: </w:t>
      </w:r>
      <w:bookmarkStart w:id="7" w:name="__DdeLink__503_1696731436_Copy_3"/>
      <w:r>
        <w:rPr>
          <w:rFonts w:eastAsia="Times New Roman" w:cs="Times New Roman"/>
          <w:b w:val="false"/>
          <w:bCs w:val="false"/>
          <w:color w:val="auto"/>
          <w:spacing w:val="-4"/>
          <w:kern w:val="0"/>
          <w:sz w:val="28"/>
          <w:szCs w:val="28"/>
          <w:lang w:val="uk-UA" w:eastAsia="zh-CN" w:bidi="hi-IN"/>
        </w:rPr>
        <w:t xml:space="preserve">02.09 - для будівництва і обслуговування паркінгів та автостоянок на землях </w:t>
      </w:r>
      <w:bookmarkEnd w:id="7"/>
      <w:r>
        <w:rPr>
          <w:rFonts w:eastAsia="Times New Roman" w:cs="Times New Roman"/>
          <w:b w:val="false"/>
          <w:bCs w:val="false"/>
          <w:color w:val="auto"/>
          <w:spacing w:val="-4"/>
          <w:kern w:val="0"/>
          <w:sz w:val="28"/>
          <w:szCs w:val="28"/>
          <w:lang w:val="uk-UA" w:eastAsia="zh-CN" w:bidi="hi-IN"/>
        </w:rPr>
        <w:t>житлової та громадської забудови,</w:t>
      </w:r>
      <w:r>
        <w:rPr>
          <w:rFonts w:cs="Times New Roman"/>
          <w:sz w:val="28"/>
          <w:szCs w:val="28"/>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firstLine="540"/>
        <w:jc w:val="both"/>
        <w:rPr/>
      </w:pPr>
      <w:r>
        <w:rPr>
          <w:rFonts w:cs="Times New Roman"/>
          <w:sz w:val="28"/>
          <w:szCs w:val="28"/>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firstLine="540"/>
        <w:jc w:val="both"/>
        <w:rPr/>
      </w:pPr>
      <w:r>
        <w:rPr>
          <w:rFonts w:cs="Times New Roman"/>
          <w:sz w:val="28"/>
          <w:szCs w:val="28"/>
          <w:lang w:val="ru-RU"/>
        </w:rPr>
        <w:t>5</w:t>
      </w:r>
      <w:r>
        <w:rPr>
          <w:rFonts w:cs="Times New Roman"/>
          <w:sz w:val="28"/>
          <w:szCs w:val="28"/>
        </w:rPr>
        <w:t>.3. Зареєструвати право приватної власності на земельну ділянку в порядку, передбаченому чинним законодавством України.</w:t>
      </w:r>
    </w:p>
    <w:p>
      <w:pPr>
        <w:pStyle w:val="Normal"/>
        <w:ind w:firstLine="567"/>
        <w:jc w:val="both"/>
        <w:rPr>
          <w:rFonts w:ascii="Times New Roman" w:hAnsi="Times New Roman"/>
        </w:rPr>
      </w:pPr>
      <w:r>
        <w:rPr>
          <w:rFonts w:cs="Times New Roman"/>
          <w:sz w:val="28"/>
          <w:szCs w:val="28"/>
        </w:rPr>
        <w:t>5.</w:t>
      </w:r>
      <w:r>
        <w:rPr>
          <w:rFonts w:cs="Times New Roman"/>
          <w:sz w:val="28"/>
          <w:szCs w:val="28"/>
          <w:lang w:val="ru-RU"/>
        </w:rPr>
        <w:t>4</w:t>
      </w:r>
      <w:r>
        <w:rPr>
          <w:rFonts w:cs="Times New Roman"/>
          <w:sz w:val="28"/>
          <w:szCs w:val="28"/>
        </w:rPr>
        <w:t>.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rFonts w:ascii="Times New Roman" w:hAnsi="Times New Roman"/>
        </w:rPr>
      </w:pPr>
      <w:r>
        <w:rPr>
          <w:rFonts w:cs="Times New Roman"/>
          <w:sz w:val="28"/>
          <w:szCs w:val="28"/>
          <w:lang w:val="uk-UA"/>
        </w:rPr>
        <w:t>5.</w:t>
      </w:r>
      <w:r>
        <w:rPr>
          <w:rFonts w:cs="Times New Roman"/>
          <w:sz w:val="28"/>
          <w:szCs w:val="28"/>
          <w:lang w:val="ru-RU"/>
        </w:rPr>
        <w:t>5</w:t>
      </w:r>
      <w:r>
        <w:rPr>
          <w:rFonts w:cs="Times New Roman"/>
          <w:sz w:val="28"/>
          <w:szCs w:val="28"/>
          <w:lang w:val="uk-UA"/>
        </w:rPr>
        <w:t>. Виконувати обов’язки землевласника відповідно до вимог статті 91 Земельного кодексу України.</w:t>
      </w:r>
    </w:p>
    <w:p>
      <w:pPr>
        <w:pStyle w:val="Normal"/>
        <w:ind w:firstLine="540" w:left="0" w:right="0"/>
        <w:jc w:val="both"/>
        <w:rPr/>
      </w:pPr>
      <w:r>
        <w:rPr>
          <w:rFonts w:cs="Times New Roman"/>
          <w:sz w:val="28"/>
          <w:szCs w:val="28"/>
        </w:rPr>
        <w:t xml:space="preserve">6.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12"/>
          <w:szCs w:val="12"/>
        </w:rPr>
      </w:pPr>
      <w:r>
        <w:rPr>
          <w:rFonts w:cs="Times New Roman"/>
          <w:sz w:val="12"/>
          <w:szCs w:val="12"/>
        </w:rPr>
      </w:r>
    </w:p>
    <w:p>
      <w:pPr>
        <w:pStyle w:val="Normal"/>
        <w:tabs>
          <w:tab w:val="clear" w:pos="708"/>
          <w:tab w:val="left" w:pos="7513" w:leader="none"/>
        </w:tabs>
        <w:rPr/>
      </w:pPr>
      <w:r>
        <w:rPr>
          <w:rFonts w:cs="Times New Roman"/>
          <w:sz w:val="28"/>
          <w:szCs w:val="28"/>
        </w:rPr>
        <w:t>Міський голо</w:t>
      </w:r>
      <w:r>
        <w:rPr>
          <w:rFonts w:cs="Times New Roman"/>
          <w:sz w:val="28"/>
          <w:szCs w:val="28"/>
          <w:lang w:val="uk-UA"/>
        </w:rPr>
        <w:t xml:space="preserve">ва                                                            </w:t>
      </w:r>
      <w:r>
        <w:rPr>
          <w:rFonts w:cs="Times New Roman"/>
          <w:sz w:val="28"/>
          <w:szCs w:val="28"/>
        </w:rPr>
        <w:t xml:space="preserve">                 </w:t>
      </w:r>
      <w:r>
        <w:rPr>
          <w:rFonts w:cs="Times New Roman"/>
          <w:sz w:val="28"/>
          <w:szCs w:val="28"/>
          <w:lang w:val="uk-UA"/>
        </w:rPr>
        <w:t>Ігор ПОЛІЩУК</w:t>
      </w:r>
    </w:p>
    <w:p>
      <w:pPr>
        <w:pStyle w:val="Normal"/>
        <w:tabs>
          <w:tab w:val="clear" w:pos="708"/>
          <w:tab w:val="left" w:pos="7513" w:leader="none"/>
        </w:tabs>
        <w:ind w:hanging="0" w:left="0" w:right="-365"/>
        <w:jc w:val="both"/>
        <w:rPr>
          <w:rFonts w:eastAsia="Times New Roman" w:cs="Times New Roman"/>
          <w:b w:val="false"/>
          <w:bCs w:val="false"/>
          <w:i w:val="false"/>
          <w:i w:val="false"/>
          <w:iCs w:val="false"/>
          <w:sz w:val="12"/>
          <w:szCs w:val="12"/>
          <w:lang w:val="uk-UA"/>
        </w:rPr>
      </w:pPr>
      <w:r>
        <w:rPr>
          <w:rFonts w:eastAsia="Times New Roman" w:cs="Times New Roman"/>
          <w:b w:val="false"/>
          <w:bCs w:val="false"/>
          <w:i w:val="false"/>
          <w:iCs w:val="false"/>
          <w:sz w:val="12"/>
          <w:szCs w:val="12"/>
          <w:lang w:val="uk-UA"/>
        </w:rPr>
      </w:r>
    </w:p>
    <w:p>
      <w:pPr>
        <w:pStyle w:val="Normal"/>
        <w:tabs>
          <w:tab w:val="clear" w:pos="708"/>
          <w:tab w:val="left" w:pos="7513" w:leader="none"/>
        </w:tabs>
        <w:ind w:hanging="0" w:left="0" w:right="-365"/>
        <w:jc w:val="both"/>
        <w:rPr/>
      </w:pPr>
      <w:r>
        <w:rPr>
          <w:rFonts w:eastAsia="Times New Roman" w:cs="Times New Roman"/>
          <w:b w:val="false"/>
          <w:bCs w:val="false"/>
          <w:i w:val="false"/>
          <w:iCs w:val="false"/>
          <w:sz w:val="24"/>
          <w:szCs w:val="24"/>
          <w:lang w:val="uk-UA"/>
        </w:rPr>
        <w:t>Туз 777 863</w:t>
      </w:r>
    </w:p>
    <w:sectPr>
      <w:type w:val="nextPage"/>
      <w:pgSz w:w="11906" w:h="16838"/>
      <w:pgMar w:left="1984" w:right="567" w:gutter="0" w:header="0" w:top="62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1591</TotalTime>
  <Application>LibreOffice/7.6.2.1$Windows_X86_64 LibreOffice_project/56f7684011345957bbf33a7ee678afaf4d2ba333</Application>
  <AppVersion>15.0000</AppVersion>
  <Pages>2</Pages>
  <Words>605</Words>
  <Characters>4100</Characters>
  <CharactersWithSpaces>4860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2025-12-02T14:46:27Z</cp:lastPrinted>
  <dcterms:modified xsi:type="dcterms:W3CDTF">2025-12-02T15:21:00Z</dcterms:modified>
  <cp:revision>282</cp:revision>
  <dc:subject/>
  <dc:title> </dc:title>
</cp:coreProperties>
</file>

<file path=docProps/custom.xml><?xml version="1.0" encoding="utf-8"?>
<Properties xmlns="http://schemas.openxmlformats.org/officeDocument/2006/custom-properties" xmlns:vt="http://schemas.openxmlformats.org/officeDocument/2006/docPropsVTypes"/>
</file>