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942462925" r:id="rId2"/>
        </w:object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П</w:t>
      </w:r>
      <w:r>
        <w:rPr>
          <w:sz w:val="28"/>
          <w:szCs w:val="28"/>
          <w:lang w:val="uk-UA" w:eastAsia="zh-CN" w:bidi="ar-SA"/>
        </w:rPr>
        <w:t xml:space="preserve">ро надання громадянам 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ar-SA" w:bidi="ar-SA"/>
        </w:rPr>
        <w:t xml:space="preserve">Данилюк Н.С., 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ar-SA" w:bidi="ar-SA"/>
        </w:rPr>
        <w:t>Данилюку А.А., Данилюку А.П</w:t>
      </w:r>
      <w:r>
        <w:rPr>
          <w:sz w:val="28"/>
          <w:szCs w:val="28"/>
          <w:lang w:val="uk-UA" w:eastAsia="ar-SA" w:bidi="ar-SA"/>
        </w:rPr>
        <w:t>.</w:t>
      </w:r>
      <w:r>
        <w:rPr>
          <w:sz w:val="28"/>
          <w:szCs w:val="28"/>
          <w:lang w:val="uk-UA" w:eastAsia="zh-CN" w:bidi="ar-SA"/>
        </w:rPr>
        <w:t xml:space="preserve"> дозволу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 xml:space="preserve">на  розроблення технічної документації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із землеустрою щодо встановлення (від-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новлення) меж земельної  ділянки  в  на-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 xml:space="preserve">турі  (на  місцевості)  на 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u w:val="none"/>
          <w:lang w:val="uk-UA" w:eastAsia="ar-SA" w:bidi="ar-SA"/>
        </w:rPr>
        <w:t>вул. 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ar-SA" w:bidi="ar-SA"/>
        </w:rPr>
        <w:t>Мисливсь-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ar-SA" w:bidi="ar-SA"/>
        </w:rPr>
        <w:t>кій, 28-Б</w:t>
      </w:r>
      <w:r>
        <w:rPr>
          <w:sz w:val="28"/>
          <w:szCs w:val="28"/>
          <w:lang w:val="uk-UA" w:eastAsia="zh-CN" w:bidi="ar-SA"/>
        </w:rPr>
        <w:t xml:space="preserve"> у м. Луцьку </w:t>
      </w:r>
    </w:p>
    <w:p>
      <w:pPr>
        <w:pStyle w:val="Normal"/>
        <w:widowControl w:val="false"/>
        <w:rPr>
          <w:rFonts w:ascii="Times New Roman" w:hAnsi="Times New Roman"/>
          <w:spacing w:val="2"/>
          <w:sz w:val="28"/>
          <w:szCs w:val="28"/>
          <w:lang w:val="uk-UA"/>
        </w:rPr>
      </w:pPr>
      <w:r>
        <w:rPr>
          <w:spacing w:val="2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ar-SA" w:bidi="ar-SA"/>
        </w:rPr>
        <w:t>громадян Данилюк Наталії Степанівни, Данилюка Андрія Андрійовича, Данилюка Андрія Петровича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 про надання дозволу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u w:val="none"/>
          <w:lang w:val="uk-UA" w:eastAsia="ar-SA" w:bidi="ar-SA"/>
        </w:rPr>
        <w:t>вул. 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ar-SA" w:bidi="ar-SA"/>
        </w:rPr>
        <w:t>Мисливській, 28-Б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 у м. Луцьку,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 xml:space="preserve">у зв’язку із переходом права власності на об’єкти нерухомого майна на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u w:val="none"/>
          <w:lang w:val="uk-UA" w:eastAsia="ar-SA" w:bidi="ar-SA"/>
        </w:rPr>
        <w:t>вул. 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ar-SA" w:bidi="ar-SA"/>
        </w:rPr>
        <w:t xml:space="preserve">Мисливській, 28-Б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 xml:space="preserve">у м. Луцьку від громадянки Ковальчук Світлани Іванівни до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u w:val="none"/>
          <w:lang w:val="uk-UA" w:eastAsia="ar-SA" w:bidi="ar-SA"/>
        </w:rPr>
        <w:t>громадян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ar-SA" w:bidi="ar-SA"/>
        </w:rPr>
        <w:t xml:space="preserve"> Данилюк Наталії Степанівни, Данилюка Андрія Андрійовича, Данилюка Андрія Петровича –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u w:val="none"/>
          <w:lang w:val="uk-UA" w:eastAsia="ar-SA" w:bidi="ar-SA"/>
        </w:rPr>
        <w:t xml:space="preserve"> договір про поділ об’єкта нерухомого майна в натурі та припинення спільної часткової власності від 01.11.2019 за № 365, відповідно до якого право власності громадян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ar-SA" w:bidi="ar-SA"/>
        </w:rPr>
        <w:t xml:space="preserve">Данилюк Наталії Степанівни, Данилюка Андрія Андрійовича на квартиру № 1 в житловому будинку № 28-Б та громадянина Данилюка Андрія Петровича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ar-SA" w:bidi="ar-SA"/>
        </w:rPr>
        <w:t>на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ar-SA" w:bidi="ar-SA"/>
        </w:rPr>
        <w:t xml:space="preserve"> квартиру № 2 в житловому будинку № 28-Б зареєстровано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в Державному реєстрі речових прав на нерухоме майно 01.11.2019, номери запису про право власності: 34048891, 34048942, 34049535 відповідно, технічні паспорти на об’єкти нерухомого майна від 10.05.2016;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u w:val="none"/>
          <w:lang w:val="uk-UA" w:eastAsia="ar-SA" w:bidi="ar-SA"/>
        </w:rPr>
        <w:t>договір купівлі-продажу земельної ділянки від 26.03.2014 за № 362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 xml:space="preserve">, відповідно до якого право власності по 1/3 частці земельної ділянки з кадастровим номером 0710100000:34:117:0009 площею 0,1000 га зареєстровано в Державному реєстрі речових прав на нерухоме майно 26.03.2014, номери записів про право власності: 5123317, 5123331, 5123042 відповідно, враховуючи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договір оренди земельної ділянки, укладений між Луцькою міською радою та громадян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>кою Ковальчук Світланою Іванівною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ar-SA" w:bidi="ar-SA"/>
        </w:rPr>
        <w:t xml:space="preserve">, зареєстрований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 книзі записів державної реєстрації договорів оренди 14.06.2006 за № 040607700185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ar-SA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 строк дії якого закінчився, керуючись статтями 12, 79-1, 93, 120, 122-123, частиною другою статті 134 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, статтями 25, 55 Закону Ук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раїни «Про землеустрій», статтями 26, 33 Закону України «Про місцеве самоврядування в Україні»,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Законом України «Про адміністративну процедуру»,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пунктами 66-67, 75, 101-102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firstLine="624" w:left="0" w:right="0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suppressAutoHyphens w:val="true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ВИРІШИЛА:</w:t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1.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Надати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ar-SA" w:bidi="ar-SA"/>
        </w:rPr>
        <w:t>громадянам Данилюк Наталії Степанівні, Данилюку Андрієві Андрійовичу, Данилюку Андрієві Петровичу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дозвіл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u w:val="none"/>
          <w:lang w:val="uk-UA" w:eastAsia="ar-SA" w:bidi="ar-SA"/>
        </w:rPr>
        <w:t>вул. 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u w:val="none"/>
          <w:lang w:val="uk-UA" w:eastAsia="ar-SA" w:bidi="ar-SA"/>
        </w:rPr>
        <w:t>Мисливській, 28-Б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у м. Луцьку площею 0,0134 га.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2.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ar-SA" w:bidi="ar-SA"/>
        </w:rPr>
        <w:t>громадян Данилюк Наталію Степанівну, Данилюка Андрія Андрійовича, Данилюка Андрія Петровича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розробити технічну документацію із землеустрою щодо встановлення (відновлення) меж земельної ділянки в натурі (на місцевості) та подати її на затвердження до міської ради.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3.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 w:left="0" w:right="0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ind w:firstLine="763" w:left="0" w:right="0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Міський голова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7"/>
          <w:szCs w:val="27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7"/>
          <w:szCs w:val="27"/>
          <w:lang w:val="uk-UA" w:eastAsia="zh-CN" w:bidi="ar-S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hanging="0" w:left="0" w:right="0"/>
        <w:jc w:val="both"/>
        <w:rPr>
          <w:i w:val="false"/>
          <w:i w:val="false"/>
          <w:iCs w:val="fals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Туз 777 863</w:t>
      </w:r>
    </w:p>
    <w:sectPr>
      <w:type w:val="nextPage"/>
      <w:pgSz w:w="11906" w:h="16838"/>
      <w:pgMar w:left="1701" w:right="567" w:gutter="0" w:header="0" w:top="567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character" w:styleId="rvts23">
    <w:name w:val="rvts23"/>
    <w:basedOn w:val="Style12"/>
    <w:qFormat/>
    <w:rPr/>
  </w:style>
  <w:style w:type="character" w:styleId="Emphasis">
    <w:name w:val="Emphasis"/>
    <w:qFormat/>
    <w:rPr>
      <w:i/>
      <w:iCs/>
    </w:rPr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ascii="Times New Roman" w:hAnsi="Times New Roman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ascii="Times New Roman" w:hAnsi="Times New Roman" w:cs="Arial"/>
    </w:rPr>
  </w:style>
  <w:style w:type="paragraph" w:styleId="BodyTextIndent">
    <w:name w:val="Body Text Indent"/>
    <w:basedOn w:val="Normal"/>
    <w:pPr>
      <w:ind w:firstLine="545" w:left="0" w:right="0"/>
      <w:jc w:val="both"/>
    </w:pPr>
    <w:rPr>
      <w:lang w:val="uk-UA"/>
    </w:rPr>
  </w:style>
  <w:style w:type="paragraph" w:styleId="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5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6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1950</TotalTime>
  <Application>LibreOffice/25.2.7.2$Windows_X86_64 LibreOffice_project/5cbfd1ab6520636bb5f7b99185aa69bd7456825d</Application>
  <AppVersion>15.0000</AppVersion>
  <Pages>2</Pages>
  <Words>464</Words>
  <Characters>3002</Characters>
  <CharactersWithSpaces>3672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2017-07-28T08:59:00Z</dcterms:created>
  <dc:creator>*</dc:creator>
  <dc:description/>
  <dc:language>uk-UA</dc:language>
  <cp:lastModifiedBy/>
  <cp:lastPrinted>2025-12-03T17:31:02Z</cp:lastPrinted>
  <dcterms:modified xsi:type="dcterms:W3CDTF">2025-12-08T17:19:09Z</dcterms:modified>
  <cp:revision>226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