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930121190" r:id="rId2"/>
        </w:object>
      </w:r>
    </w:p>
    <w:p>
      <w:pPr>
        <w:pStyle w:val="Heading1"/>
        <w:numPr>
          <w:ilvl w:val="0"/>
          <w:numId w:val="1"/>
        </w:numPr>
        <w:rPr>
          <w:sz w:val="26"/>
          <w:szCs w:val="26"/>
        </w:rPr>
      </w:pPr>
      <w:r>
        <w:rPr>
          <w:sz w:val="26"/>
          <w:szCs w:val="26"/>
        </w:rPr>
        <w:t>ЛУЦЬКА  МІСЬКА  РАДА</w:t>
      </w:r>
    </w:p>
    <w:p>
      <w:pPr>
        <w:pStyle w:val="Normal"/>
        <w:rPr>
          <w:sz w:val="20"/>
          <w:szCs w:val="20"/>
        </w:rPr>
      </w:pPr>
      <w:r>
        <w:rPr>
          <w:sz w:val="20"/>
          <w:szCs w:val="20"/>
        </w:rPr>
      </w:r>
    </w:p>
    <w:p>
      <w:pPr>
        <w:pStyle w:val="Heading2"/>
        <w:numPr>
          <w:ilvl w:val="1"/>
          <w:numId w:val="1"/>
        </w:numPr>
        <w:tabs>
          <w:tab w:val="clear" w:pos="708"/>
          <w:tab w:val="left" w:pos="4218" w:leader="none"/>
          <w:tab w:val="left" w:pos="4674" w:leader="none"/>
        </w:tabs>
        <w:spacing w:before="0" w:after="0"/>
        <w:jc w:val="center"/>
        <w:rPr>
          <w:rFonts w:ascii="Times New Roman" w:hAnsi="Times New Roman" w:cs="Times New Roman"/>
          <w:i w:val="false"/>
          <w:i w:val="false"/>
          <w:sz w:val="30"/>
          <w:szCs w:val="30"/>
        </w:rPr>
      </w:pPr>
      <w:r>
        <w:rPr>
          <w:rFonts w:cs="Times New Roman" w:ascii="Times New Roman" w:hAnsi="Times New Roman"/>
          <w:i w:val="false"/>
          <w:sz w:val="30"/>
          <w:szCs w:val="30"/>
        </w:rPr>
        <w:t>Р І Ш Е Н Н Я</w:t>
      </w:r>
    </w:p>
    <w:p>
      <w:pPr>
        <w:pStyle w:val="Normal"/>
        <w:jc w:val="center"/>
        <w:rPr>
          <w:b/>
          <w:bCs w:val="false"/>
          <w:i/>
          <w:i/>
          <w:sz w:val="40"/>
          <w:szCs w:val="40"/>
        </w:rPr>
      </w:pPr>
      <w:r>
        <w:rPr>
          <w:b/>
          <w:bCs w:val="false"/>
          <w:i/>
          <w:sz w:val="40"/>
          <w:szCs w:val="40"/>
        </w:rPr>
      </w:r>
    </w:p>
    <w:p>
      <w:pPr>
        <w:pStyle w:val="Normal"/>
        <w:tabs>
          <w:tab w:val="clear" w:pos="708"/>
          <w:tab w:val="left" w:pos="4687" w:leader="none"/>
        </w:tabs>
        <w:jc w:val="both"/>
        <w:rPr/>
      </w:pPr>
      <w:r>
        <w:rPr>
          <w:sz w:val="24"/>
        </w:rPr>
        <w:t xml:space="preserve">________________                                        </w:t>
      </w:r>
      <w:r>
        <w:rPr>
          <w:sz w:val="22"/>
          <w:szCs w:val="22"/>
        </w:rPr>
        <w:t>Луцьк</w:t>
      </w:r>
      <w:r>
        <w:rPr>
          <w:sz w:val="24"/>
        </w:rPr>
        <w:t xml:space="preserve">                                         </w:t>
      </w:r>
      <w:r>
        <w:rPr>
          <w:sz w:val="22"/>
          <w:szCs w:val="22"/>
        </w:rPr>
        <w:t>№</w:t>
      </w:r>
      <w:r>
        <w:rPr>
          <w:sz w:val="24"/>
        </w:rPr>
        <w:t>______________</w:t>
      </w:r>
    </w:p>
    <w:p>
      <w:pPr>
        <w:pStyle w:val="Normal"/>
        <w:rPr>
          <w:szCs w:val="28"/>
        </w:rPr>
      </w:pPr>
      <w:r>
        <w:rPr>
          <w:szCs w:val="28"/>
        </w:rPr>
        <w:t xml:space="preserve">                      </w:t>
      </w:r>
    </w:p>
    <w:p>
      <w:pPr>
        <w:pStyle w:val="Normal"/>
        <w:bidi w:val="0"/>
        <w:rPr/>
      </w:pPr>
      <w:r>
        <w:rPr/>
        <w:t xml:space="preserve">Про надання громадянам Жуковській К.В., </w:t>
      </w:r>
    </w:p>
    <w:p>
      <w:pPr>
        <w:pStyle w:val="Normal"/>
        <w:bidi w:val="0"/>
        <w:rPr/>
      </w:pPr>
      <w:r>
        <w:rPr/>
        <w:t xml:space="preserve">Романенку Б.С.,  Романенку Р.С.   дозволу </w:t>
      </w:r>
    </w:p>
    <w:p>
      <w:pPr>
        <w:pStyle w:val="Normal"/>
        <w:bidi w:val="0"/>
        <w:rPr/>
      </w:pPr>
      <w:r>
        <w:rPr/>
        <w:t>на розроблення проєкту  землеустрою  що-</w:t>
      </w:r>
    </w:p>
    <w:p>
      <w:pPr>
        <w:pStyle w:val="Normal"/>
        <w:bidi w:val="0"/>
        <w:rPr/>
      </w:pPr>
      <w:r>
        <w:rPr/>
        <w:t xml:space="preserve">до відведення  земельної  ділянки </w:t>
      </w:r>
      <w:r>
        <w:rPr>
          <w:lang w:val="uk-UA" w:eastAsia="zh-CN" w:bidi="ar-SA"/>
        </w:rPr>
        <w:t xml:space="preserve">в межах </w:t>
      </w:r>
    </w:p>
    <w:p>
      <w:pPr>
        <w:pStyle w:val="Normal"/>
        <w:bidi w:val="0"/>
        <w:rPr/>
      </w:pPr>
      <w:r>
        <w:rPr>
          <w:lang w:val="uk-UA" w:eastAsia="zh-CN" w:bidi="ar-SA"/>
        </w:rPr>
        <w:t>“</w:t>
      </w:r>
      <w:r>
        <w:rPr>
          <w:lang w:val="uk-UA" w:eastAsia="zh-CN" w:bidi="ar-SA"/>
        </w:rPr>
        <w:t>червоних ліній”  для</w:t>
      </w:r>
      <w:r>
        <w:rPr/>
        <w:t xml:space="preserve">  обслуговування  жи-</w:t>
      </w:r>
    </w:p>
    <w:p>
      <w:pPr>
        <w:pStyle w:val="Normal"/>
        <w:bidi w:val="0"/>
        <w:rPr/>
      </w:pPr>
      <w:r>
        <w:rPr/>
        <w:t>лого  будинку,   господарських  будівель  і</w:t>
      </w:r>
    </w:p>
    <w:p>
      <w:pPr>
        <w:pStyle w:val="Normal"/>
        <w:bidi w:val="0"/>
        <w:rPr/>
      </w:pPr>
      <w:r>
        <w:rPr/>
        <w:t>споруд  (0</w:t>
      </w:r>
      <w:r>
        <w:rPr>
          <w:lang w:val="uk-UA" w:eastAsia="zh-CN" w:bidi="ar-SA"/>
        </w:rPr>
        <w:t xml:space="preserve">2.01)  на   </w:t>
      </w:r>
      <w:r>
        <w:rPr/>
        <w:t xml:space="preserve">вул. Балківській, 34  </w:t>
      </w:r>
      <w:r>
        <w:rPr>
          <w:lang w:val="uk-UA" w:eastAsia="zh-CN" w:bidi="ar-SA"/>
        </w:rPr>
        <w:t xml:space="preserve"> у</w:t>
      </w:r>
    </w:p>
    <w:p>
      <w:pPr>
        <w:pStyle w:val="Normal"/>
        <w:bidi w:val="0"/>
        <w:rPr/>
      </w:pPr>
      <w:r>
        <w:rPr>
          <w:lang w:val="uk-UA" w:eastAsia="zh-CN" w:bidi="ar-SA"/>
        </w:rPr>
        <w:t>м. Л</w:t>
      </w:r>
      <w:r>
        <w:rPr/>
        <w:t>уцьку</w:t>
      </w:r>
    </w:p>
    <w:p>
      <w:pPr>
        <w:pStyle w:val="Normal"/>
        <w:rPr>
          <w:sz w:val="28"/>
          <w:szCs w:val="28"/>
        </w:rPr>
      </w:pPr>
      <w:r>
        <w:rPr>
          <w:sz w:val="28"/>
          <w:szCs w:val="28"/>
        </w:rPr>
      </w:r>
    </w:p>
    <w:p>
      <w:pPr>
        <w:pStyle w:val="Normal"/>
        <w:widowControl/>
        <w:suppressAutoHyphens w:val="true"/>
        <w:overflowPunct w:val="true"/>
        <w:bidi w:val="0"/>
        <w:spacing w:before="0" w:after="0"/>
        <w:ind w:firstLine="567" w:left="0" w:right="0"/>
        <w:jc w:val="both"/>
        <w:rPr>
          <w:sz w:val="28"/>
          <w:szCs w:val="28"/>
        </w:rPr>
      </w:pPr>
      <w:r>
        <w:rPr>
          <w:sz w:val="28"/>
          <w:szCs w:val="28"/>
          <w:lang w:val="uk-UA" w:eastAsia="zh-CN" w:bidi="ar-SA"/>
        </w:rPr>
        <w:t xml:space="preserve">Розглянувши </w:t>
      </w:r>
      <w:r>
        <w:rPr>
          <w:b w:val="false"/>
          <w:bCs w:val="false"/>
          <w:sz w:val="28"/>
          <w:szCs w:val="28"/>
          <w:lang w:val="uk-UA" w:eastAsia="zh-CN" w:bidi="ar-SA"/>
        </w:rPr>
        <w:t xml:space="preserve">заяву </w:t>
      </w:r>
      <w:r>
        <w:rPr/>
        <w:t xml:space="preserve">громадян Жуковської Карини Василівни, Романенка Богдана Сергійовича, Романенка Романа Сергійовича </w:t>
      </w:r>
      <w:r>
        <w:rPr>
          <w:rFonts w:eastAsia="Times New Roman" w:cs="Times New Roman"/>
          <w:bCs/>
          <w:color w:val="auto"/>
          <w:kern w:val="0"/>
          <w:sz w:val="28"/>
          <w:szCs w:val="28"/>
          <w:lang w:val="uk-UA" w:eastAsia="zh-CN" w:bidi="ar-SA"/>
        </w:rPr>
        <w:t>про надання дозволу на розроблення проєкт</w:t>
      </w:r>
      <w:r>
        <w:rPr>
          <w:sz w:val="28"/>
          <w:szCs w:val="28"/>
          <w:lang w:val="uk-UA" w:eastAsia="zh-CN" w:bidi="ar-SA"/>
        </w:rPr>
        <w:t xml:space="preserve">у землеустрою щодо відведення земельної ділянки в оренду </w:t>
      </w:r>
      <w:r>
        <w:rPr>
          <w:rFonts w:eastAsia="Times New Roman" w:cs="Times New Roman"/>
          <w:bCs/>
          <w:color w:val="auto"/>
          <w:kern w:val="0"/>
          <w:sz w:val="28"/>
          <w:szCs w:val="28"/>
          <w:lang w:val="uk-UA" w:eastAsia="zh-CN" w:bidi="ar-SA"/>
        </w:rPr>
        <w:t xml:space="preserve">на </w:t>
      </w:r>
      <w:r>
        <w:rPr>
          <w:rFonts w:eastAsia="Times New Roman" w:cs="Times New Roman"/>
          <w:bCs/>
          <w:color w:val="auto"/>
          <w:kern w:val="0"/>
          <w:sz w:val="28"/>
          <w:szCs w:val="24"/>
          <w:lang w:val="uk-UA" w:eastAsia="zh-CN" w:bidi="ar-SA"/>
        </w:rPr>
        <w:t>вул. Балківській, 34</w:t>
      </w:r>
      <w:r>
        <w:rPr>
          <w:rFonts w:eastAsia="Times New Roman" w:cs="Times New Roman"/>
          <w:bCs/>
          <w:color w:val="auto"/>
          <w:kern w:val="0"/>
          <w:sz w:val="28"/>
          <w:szCs w:val="28"/>
          <w:lang w:val="uk-UA" w:eastAsia="zh-CN" w:bidi="ar-SA"/>
        </w:rPr>
        <w:t xml:space="preserve"> у м. Л</w:t>
      </w:r>
      <w:r>
        <w:rPr>
          <w:sz w:val="28"/>
          <w:szCs w:val="28"/>
          <w:lang w:val="uk-UA" w:eastAsia="zh-CN" w:bidi="ar-SA"/>
        </w:rPr>
        <w:t>уцьк</w:t>
      </w:r>
      <w:r>
        <w:rPr>
          <w:rFonts w:eastAsia="Times New Roman" w:cs="Times New Roman"/>
          <w:bCs/>
          <w:color w:val="auto"/>
          <w:kern w:val="0"/>
          <w:sz w:val="28"/>
          <w:szCs w:val="28"/>
          <w:lang w:val="uk-UA" w:eastAsia="zh-CN" w:bidi="ar-SA"/>
        </w:rPr>
        <w:t>у в межах “червоних ліній” для о</w:t>
      </w:r>
      <w:r>
        <w:rPr>
          <w:sz w:val="28"/>
          <w:szCs w:val="28"/>
          <w:lang w:val="uk-UA" w:eastAsia="zh-CN" w:bidi="ar-SA"/>
        </w:rPr>
        <w:t xml:space="preserve">бслуговування жилого будинку, господарських будівель і споруд [02.01 </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 xml:space="preserve">− </w:t>
      </w:r>
      <w:r>
        <w:rPr>
          <w:sz w:val="28"/>
          <w:szCs w:val="28"/>
          <w:lang w:val="uk-UA" w:eastAsia="zh-CN" w:bidi="ar-SA"/>
        </w:rPr>
        <w:t xml:space="preserve">для будівництва і обслуговування житлового будинку, господарських будівель і споруд (присадибна ділянка)], схему генплану земельної ділянки з прикладеною інформацією департаменту містобудування, земельних ресурсів та реклами Луцької міської ради про наявні в межах об’єкта землеустрою обмеження у використанні земель, враховуючи документи, що посвідчують право власності </w:t>
      </w:r>
      <w:r>
        <w:rPr/>
        <w:t>громадян Жуковської Карини Василівни, Романенка Богдана Сергійовича, Романенка Романа Сергійовича на об’єкт</w:t>
      </w:r>
      <w:r>
        <w:rPr/>
        <w:t>и</w:t>
      </w:r>
      <w:r>
        <w:rPr/>
        <w:t xml:space="preserve"> нерухомого майна на вул. Балківській, 34 у м. Луцьку: договір дарування частини житлового будинку від 12.11.2004 № 2733, відповідно до якого право власності громадянки Жуковської Карини Василівни на 61/100 частк</w:t>
      </w:r>
      <w:r>
        <w:rPr/>
        <w:t>и</w:t>
      </w:r>
      <w:r>
        <w:rPr/>
        <w:t xml:space="preserve"> житлово</w:t>
      </w:r>
      <w:r>
        <w:rPr/>
        <w:t>го</w:t>
      </w:r>
      <w:r>
        <w:rPr/>
        <w:t xml:space="preserve"> будинку </w:t>
      </w:r>
      <w:r>
        <w:rPr/>
        <w:t>з надвірними будівлями та спорудами</w:t>
      </w:r>
      <w:r>
        <w:rPr/>
        <w:t xml:space="preserve"> зареєстровано 27.12.2004, реєстраційний номер: 4359460; свідоцтво про право на спадщину за законом від 15.08.2024 № 4597, відповідно до якого право власності громадянина Романенка Богдана Сергійовича на 39/200 частк</w:t>
      </w:r>
      <w:r>
        <w:rPr/>
        <w:t>и</w:t>
      </w:r>
      <w:r>
        <w:rPr/>
        <w:t xml:space="preserve"> житлово</w:t>
      </w:r>
      <w:r>
        <w:rPr/>
        <w:t>го</w:t>
      </w:r>
      <w:r>
        <w:rPr/>
        <w:t xml:space="preserve"> будинку </w:t>
      </w:r>
      <w:r>
        <w:rPr/>
        <w:t>з надвірними будівлями та спорудами</w:t>
      </w:r>
      <w:r>
        <w:rPr/>
        <w:t xml:space="preserve"> зареєстровано в Державному реєстрі речових прав на нерухоме майно 15.08.2024, номер запису про речове право: 56289278; свідоцтво про право на спадщину за законом від 15.08.2024 № 4598, відповідно до якого право власності громадянина Романенка Романа Сергійовича на 39/200 частк</w:t>
      </w:r>
      <w:r>
        <w:rPr/>
        <w:t>и</w:t>
      </w:r>
      <w:r>
        <w:rPr/>
        <w:t xml:space="preserve"> житлово</w:t>
      </w:r>
      <w:r>
        <w:rPr/>
        <w:t>го</w:t>
      </w:r>
      <w:r>
        <w:rPr/>
        <w:t xml:space="preserve"> будинку </w:t>
      </w:r>
      <w:r>
        <w:rPr/>
        <w:t>з надвірними будівлями та спорудами</w:t>
      </w:r>
      <w:r>
        <w:rPr/>
        <w:t xml:space="preserve"> зареєстровано в Державному реєстрі речових прав на нерухоме майно 15.08.2024, номер запису про речове право: 56290121, </w:t>
      </w:r>
      <w:r>
        <w:rPr/>
        <w:t xml:space="preserve">технічний паспорт на об’єкт нерухомого майна від 04.06.2024; рішення Луцької міської ради від 30.07.2025 № 79/8 </w:t>
      </w:r>
      <w:r>
        <w:rPr>
          <w:rFonts w:eastAsia="Times New Roman" w:cs="Times New Roman" w:ascii="Times New Roman" w:hAnsi="Times New Roman"/>
        </w:rPr>
        <w:t>«</w:t>
      </w:r>
      <w:r>
        <w:rPr/>
        <w:t>Про передачу громадянам Жуковській К.В., Романенку Б.С., Романенку Р.С. безоплатно у спільну часткову власність земельної ділянки для будівництва і обслуговування житлового будинку, господарських будівель і споруд (присадибна ділянка) - 02.01 на вул. Балківській, 34 у м. Луцьку</w:t>
      </w:r>
      <w:r>
        <w:rPr>
          <w:rFonts w:eastAsia="Times New Roman" w:cs="Times New Roman" w:ascii="Times New Roman" w:hAnsi="Times New Roman"/>
        </w:rPr>
        <w:t>»,</w:t>
      </w:r>
      <w:r>
        <w:rPr>
          <w:rFonts w:eastAsia="Times New Roman" w:cs="Times New Roman"/>
          <w:b w:val="false"/>
          <w:bCs w:val="false"/>
          <w:i w:val="false"/>
          <w:iCs w:val="false"/>
          <w:color w:val="auto"/>
          <w:kern w:val="0"/>
          <w:sz w:val="28"/>
          <w:szCs w:val="28"/>
          <w:lang w:val="uk-UA" w:eastAsia="zh-CN" w:bidi="ar-SA"/>
        </w:rPr>
        <w:t xml:space="preserve"> відповідно до якого право власності на земельну ділянку з кадастровим номером </w:t>
      </w:r>
      <w:r>
        <w:rPr/>
        <w:t xml:space="preserve">0710100000:22:175:0029 </w:t>
      </w:r>
      <w:r>
        <w:rPr>
          <w:rFonts w:eastAsia="Times New Roman" w:cs="Times New Roman"/>
          <w:b w:val="false"/>
          <w:bCs w:val="false"/>
          <w:i w:val="false"/>
          <w:iCs w:val="false"/>
          <w:color w:val="auto"/>
          <w:kern w:val="0"/>
          <w:sz w:val="28"/>
          <w:szCs w:val="28"/>
          <w:lang w:val="uk-UA" w:eastAsia="zh-CN" w:bidi="ar-SA"/>
        </w:rPr>
        <w:t>площею 0,0</w:t>
      </w:r>
      <w:r>
        <w:rPr>
          <w:rFonts w:eastAsia="Times New Roman" w:cs="Times New Roman"/>
          <w:b w:val="false"/>
          <w:bCs w:val="false"/>
          <w:i w:val="false"/>
          <w:iCs w:val="false"/>
          <w:color w:val="auto"/>
          <w:kern w:val="0"/>
          <w:sz w:val="28"/>
          <w:szCs w:val="28"/>
          <w:lang w:val="uk-UA" w:eastAsia="zh-CN" w:bidi="ar-SA"/>
        </w:rPr>
        <w:t>503</w:t>
      </w:r>
      <w:r>
        <w:rPr>
          <w:rFonts w:eastAsia="Times New Roman" w:cs="Times New Roman"/>
          <w:b w:val="false"/>
          <w:bCs w:val="false"/>
          <w:i w:val="false"/>
          <w:iCs w:val="false"/>
          <w:color w:val="auto"/>
          <w:kern w:val="0"/>
          <w:sz w:val="28"/>
          <w:szCs w:val="28"/>
          <w:lang w:val="uk-UA" w:eastAsia="zh-CN" w:bidi="ar-SA"/>
        </w:rPr>
        <w:t xml:space="preserve"> га зареєстровано в Державному реєстрі речових прав на нерухоме майно </w:t>
      </w:r>
      <w:r>
        <w:rPr>
          <w:rFonts w:eastAsia="Times New Roman" w:cs="Times New Roman"/>
          <w:b w:val="false"/>
          <w:bCs w:val="false"/>
          <w:i w:val="false"/>
          <w:iCs w:val="false"/>
          <w:color w:val="auto"/>
          <w:kern w:val="0"/>
          <w:sz w:val="28"/>
          <w:szCs w:val="28"/>
          <w:lang w:val="uk-UA" w:eastAsia="zh-CN" w:bidi="ar-SA"/>
        </w:rPr>
        <w:t>22.08.2025</w:t>
      </w:r>
      <w:r>
        <w:rPr>
          <w:rFonts w:eastAsia="Times New Roman" w:cs="Times New Roman"/>
          <w:b w:val="false"/>
          <w:bCs w:val="false"/>
          <w:i w:val="false"/>
          <w:iCs w:val="false"/>
          <w:color w:val="auto"/>
          <w:kern w:val="0"/>
          <w:sz w:val="28"/>
          <w:szCs w:val="28"/>
          <w:lang w:val="uk-UA" w:eastAsia="zh-CN" w:bidi="ar-SA"/>
        </w:rPr>
        <w:t>, номер</w:t>
      </w:r>
      <w:r>
        <w:rPr>
          <w:rFonts w:eastAsia="Times New Roman" w:cs="Times New Roman"/>
          <w:b w:val="false"/>
          <w:bCs w:val="false"/>
          <w:i w:val="false"/>
          <w:iCs w:val="false"/>
          <w:color w:val="auto"/>
          <w:kern w:val="0"/>
          <w:sz w:val="28"/>
          <w:szCs w:val="28"/>
          <w:lang w:val="uk-UA" w:eastAsia="zh-CN" w:bidi="ar-SA"/>
        </w:rPr>
        <w:t>и</w:t>
      </w:r>
      <w:r>
        <w:rPr>
          <w:rFonts w:eastAsia="Times New Roman" w:cs="Times New Roman"/>
          <w:b w:val="false"/>
          <w:bCs w:val="false"/>
          <w:i w:val="false"/>
          <w:iCs w:val="false"/>
          <w:color w:val="auto"/>
          <w:kern w:val="0"/>
          <w:sz w:val="28"/>
          <w:szCs w:val="28"/>
          <w:lang w:val="uk-UA" w:eastAsia="zh-CN" w:bidi="ar-SA"/>
        </w:rPr>
        <w:t xml:space="preserve"> відомостей про речове право: </w:t>
      </w:r>
      <w:r>
        <w:rPr>
          <w:rFonts w:eastAsia="Times New Roman" w:cs="Times New Roman"/>
          <w:b w:val="false"/>
          <w:bCs w:val="false"/>
          <w:i w:val="false"/>
          <w:iCs w:val="false"/>
          <w:color w:val="auto"/>
          <w:kern w:val="0"/>
          <w:sz w:val="28"/>
          <w:szCs w:val="28"/>
          <w:lang w:val="uk-UA" w:eastAsia="zh-CN" w:bidi="ar-SA"/>
        </w:rPr>
        <w:t>61239963, 61239987, 61240015 відповідно</w:t>
      </w:r>
      <w:r>
        <w:rPr>
          <w:rFonts w:eastAsia="Times New Roman" w:cs="Times New Roman"/>
          <w:b w:val="false"/>
          <w:bCs w:val="false"/>
          <w:i w:val="false"/>
          <w:iCs w:val="false"/>
          <w:color w:val="auto"/>
          <w:kern w:val="0"/>
          <w:sz w:val="28"/>
          <w:szCs w:val="28"/>
          <w:lang w:val="uk-UA" w:eastAsia="zh-CN" w:bidi="ar-SA"/>
        </w:rPr>
        <w:t xml:space="preserve">, </w:t>
      </w:r>
      <w:r>
        <w:rPr>
          <w:sz w:val="28"/>
          <w:szCs w:val="28"/>
          <w:lang w:val="uk-UA" w:eastAsia="zh-CN" w:bidi="ar-SA"/>
        </w:rPr>
        <w:t xml:space="preserve">керуючись статтями 12, 79-1, 93, 122, 123, частиною другою статті 134 Земельного кодексу України, статтею 6 Закону України «Про оренду землі», статтями 25, 50 Закону України «Про землеустрій», Законом України «Про регулювання містобудівної діяльності»,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7"/>
          <w:szCs w:val="27"/>
          <w:highlight w:val="white"/>
          <w:u w:val="none"/>
          <w:em w:val="none"/>
          <w:lang w:val="uk-UA" w:eastAsia="zh-CN" w:bidi="ar-SA"/>
        </w:rPr>
        <w:t>Законом України «Про адміністративну процедуру»,</w:t>
      </w:r>
      <w:r>
        <w:rPr>
          <w:rFonts w:eastAsia="Times New Roman" w:cs="Times New Roman"/>
          <w:color w:val="auto"/>
          <w:kern w:val="0"/>
          <w:sz w:val="27"/>
          <w:szCs w:val="27"/>
          <w:lang w:val="uk-UA" w:eastAsia="zh-CN" w:bidi="ar-SA"/>
        </w:rPr>
        <w:t xml:space="preserve"> </w:t>
      </w:r>
      <w:r>
        <w:rPr>
          <w:sz w:val="28"/>
          <w:szCs w:val="28"/>
          <w:lang w:val="uk-UA" w:eastAsia="zh-CN" w:bidi="ar-SA"/>
        </w:rPr>
        <w:t>пунктом 107 постанови Кабінету Міністрів України від 17.10.2012 № 1051 «</w:t>
      </w:r>
      <w:bookmarkStart w:id="0" w:name="n3"/>
      <w:bookmarkEnd w:id="0"/>
      <w:r>
        <w:rPr>
          <w:sz w:val="28"/>
          <w:szCs w:val="28"/>
          <w:lang w:val="uk-UA" w:eastAsia="zh-CN" w:bidi="ar-SA"/>
        </w:rPr>
        <w:t>Про затвер</w:t>
      </w:r>
      <w:r>
        <w:rPr>
          <w:sz w:val="28"/>
          <w:szCs w:val="28"/>
          <w:lang w:val="uk-UA" w:eastAsia="ar-SA" w:bidi="ar-SA"/>
        </w:rPr>
        <w:t xml:space="preserve">дження Порядку ведення Державного земельного кадастру», </w:t>
      </w:r>
      <w:r>
        <w:rPr>
          <w:rFonts w:eastAsia="Times New Roman" w:cs="Times New Roman"/>
          <w:b w:val="false"/>
          <w:bCs w:val="false"/>
          <w:i w:val="false"/>
          <w:caps w:val="false"/>
          <w:smallCaps w:val="false"/>
          <w:color w:val="000000"/>
          <w:spacing w:val="-4"/>
          <w:kern w:val="0"/>
          <w:sz w:val="28"/>
          <w:szCs w:val="28"/>
          <w:lang w:val="uk-UA" w:eastAsia="zh-CN" w:bidi="ar-SA"/>
        </w:rPr>
        <w:t>Генеральним планом міста Луцька, затвердженого рішенням Луцької міської ради від 23.02.2022 № 26/49 “Про затвердження містобудівної документації проєкт «м. Луцьк. Внесення змін до генерального плану»”</w:t>
      </w:r>
      <w:r>
        <w:rPr>
          <w:sz w:val="28"/>
          <w:szCs w:val="28"/>
          <w:lang w:val="uk-UA" w:eastAsia="ar-SA" w:bidi="ar-SA"/>
        </w:rPr>
        <w:t>, міська рада</w:t>
      </w:r>
    </w:p>
    <w:p>
      <w:pPr>
        <w:pStyle w:val="Normal"/>
        <w:widowControl/>
        <w:suppressAutoHyphens w:val="true"/>
        <w:overflowPunct w:val="true"/>
        <w:bidi w:val="0"/>
        <w:spacing w:before="0" w:after="0"/>
        <w:ind w:firstLine="567" w:left="0" w:right="0"/>
        <w:jc w:val="both"/>
        <w:rPr>
          <w:sz w:val="28"/>
          <w:szCs w:val="28"/>
          <w:lang w:val="uk-UA" w:eastAsia="ar-SA" w:bidi="ar-SA"/>
        </w:rPr>
      </w:pPr>
      <w:r>
        <w:rPr>
          <w:sz w:val="28"/>
          <w:szCs w:val="28"/>
          <w:lang w:val="uk-UA" w:eastAsia="ar-SA" w:bidi="ar-SA"/>
        </w:rPr>
      </w:r>
    </w:p>
    <w:p>
      <w:pPr>
        <w:pStyle w:val="Normal"/>
        <w:widowControl/>
        <w:suppressAutoHyphens w:val="true"/>
        <w:overflowPunct w:val="true"/>
        <w:bidi w:val="0"/>
        <w:spacing w:before="0" w:after="0"/>
        <w:ind w:hanging="0" w:left="0" w:right="0"/>
        <w:jc w:val="both"/>
        <w:rPr>
          <w:sz w:val="28"/>
          <w:szCs w:val="28"/>
        </w:rPr>
      </w:pPr>
      <w:r>
        <w:rPr>
          <w:sz w:val="28"/>
          <w:szCs w:val="28"/>
        </w:rPr>
        <w:t>ВИРІШИЛА:</w:t>
      </w:r>
    </w:p>
    <w:p>
      <w:pPr>
        <w:pStyle w:val="Normal"/>
        <w:widowControl/>
        <w:suppressAutoHyphens w:val="true"/>
        <w:overflowPunct w:val="true"/>
        <w:bidi w:val="0"/>
        <w:spacing w:before="0" w:after="0"/>
        <w:ind w:firstLine="567" w:left="0" w:right="0"/>
        <w:jc w:val="both"/>
        <w:rPr>
          <w:sz w:val="28"/>
          <w:szCs w:val="28"/>
        </w:rPr>
      </w:pPr>
      <w:r>
        <w:rPr>
          <w:sz w:val="28"/>
          <w:szCs w:val="28"/>
        </w:rPr>
      </w:r>
    </w:p>
    <w:p>
      <w:pPr>
        <w:pStyle w:val="Normal"/>
        <w:widowControl/>
        <w:suppressAutoHyphens w:val="true"/>
        <w:overflowPunct w:val="true"/>
        <w:bidi w:val="0"/>
        <w:spacing w:before="0" w:after="0"/>
        <w:ind w:firstLine="567" w:left="0" w:right="0"/>
        <w:jc w:val="both"/>
        <w:rPr>
          <w:sz w:val="28"/>
          <w:szCs w:val="28"/>
        </w:rPr>
      </w:pPr>
      <w:r>
        <w:rPr>
          <w:sz w:val="28"/>
          <w:szCs w:val="28"/>
        </w:rPr>
        <w:t xml:space="preserve">1. Надати </w:t>
      </w:r>
      <w:r>
        <w:rPr/>
        <w:t>громадянам Жуковській Карині Василівні, Романенку Богдан</w:t>
      </w:r>
      <w:r>
        <w:rPr/>
        <w:t>ові</w:t>
      </w:r>
      <w:r>
        <w:rPr/>
        <w:t xml:space="preserve"> Сергійовичу, Романенку Роман</w:t>
      </w:r>
      <w:r>
        <w:rPr/>
        <w:t>ові</w:t>
      </w:r>
      <w:r>
        <w:rPr/>
        <w:t xml:space="preserve"> Сергійовичу </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 </w:t>
      </w:r>
      <w:r>
        <w:rPr>
          <w:sz w:val="28"/>
          <w:szCs w:val="28"/>
        </w:rPr>
        <w:t>дозвіл на розроблення про</w:t>
      </w:r>
      <w:r>
        <w:rPr>
          <w:rFonts w:eastAsia="Times New Roman" w:cs="Times New Roman"/>
          <w:bCs/>
          <w:color w:val="auto"/>
          <w:kern w:val="0"/>
          <w:sz w:val="28"/>
          <w:szCs w:val="28"/>
          <w:lang w:val="uk-UA" w:eastAsia="zh-CN" w:bidi="ar-SA"/>
        </w:rPr>
        <w:t>є</w:t>
      </w:r>
      <w:r>
        <w:rPr>
          <w:sz w:val="28"/>
          <w:szCs w:val="28"/>
        </w:rPr>
        <w:t>кту землеустрою щодо відведення земельної ділянки на умовах оренди</w:t>
      </w:r>
      <w:r>
        <w:rPr>
          <w:sz w:val="28"/>
          <w:szCs w:val="28"/>
          <w:lang w:val="uk-UA" w:eastAsia="zh-CN" w:bidi="ar-SA"/>
        </w:rPr>
        <w:t xml:space="preserve"> </w:t>
      </w:r>
      <w:r>
        <w:rPr>
          <w:rFonts w:eastAsia="Times New Roman" w:cs="Times New Roman"/>
          <w:b w:val="false"/>
          <w:bCs/>
          <w:i w:val="false"/>
          <w:iCs w:val="false"/>
          <w:caps w:val="false"/>
          <w:smallCaps w:val="false"/>
          <w:color w:val="auto"/>
          <w:spacing w:val="4"/>
          <w:kern w:val="0"/>
          <w:sz w:val="28"/>
          <w:szCs w:val="28"/>
          <w:highlight w:val="white"/>
          <w:u w:val="none"/>
          <w:lang w:val="uk-UA" w:eastAsia="zh-CN" w:bidi="ar-SA"/>
        </w:rPr>
        <w:t>в межах “червоних ліній” для</w:t>
      </w:r>
      <w:r>
        <w:rPr>
          <w:sz w:val="28"/>
          <w:szCs w:val="28"/>
        </w:rPr>
        <w:t xml:space="preserve"> обслуговування жилого будинку, г</w:t>
      </w:r>
      <w:r>
        <w:rPr>
          <w:sz w:val="28"/>
          <w:szCs w:val="28"/>
          <w:lang w:val="uk-UA" w:eastAsia="zh-CN" w:bidi="ar-SA"/>
        </w:rPr>
        <w:t xml:space="preserve">осподарських будівель і споруд [02.01 - для будівництва і обслуговування житлового будинку, господарських будівель і споруд (присадибна ділянка)] на </w:t>
      </w:r>
      <w:r>
        <w:rPr>
          <w:rFonts w:eastAsia="Times New Roman" w:cs="Times New Roman"/>
          <w:b w:val="false"/>
          <w:bCs/>
          <w:i w:val="false"/>
          <w:iCs w:val="false"/>
          <w:color w:val="auto"/>
          <w:kern w:val="0"/>
          <w:sz w:val="28"/>
          <w:szCs w:val="24"/>
          <w:lang w:val="uk-UA" w:eastAsia="zh-CN" w:bidi="ar-SA"/>
        </w:rPr>
        <w:t>вул. Балківській, 34</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 </w:t>
      </w:r>
      <w:r>
        <w:rPr>
          <w:sz w:val="28"/>
          <w:szCs w:val="28"/>
          <w:lang w:val="uk-UA" w:eastAsia="zh-CN" w:bidi="ar-SA"/>
        </w:rPr>
        <w:t xml:space="preserve">у м. Луцьку, орієнтовною </w:t>
      </w:r>
      <w:r>
        <w:rPr>
          <w:b w:val="false"/>
          <w:bCs w:val="false"/>
          <w:sz w:val="28"/>
          <w:szCs w:val="28"/>
          <w:lang w:val="uk-UA" w:eastAsia="zh-CN" w:bidi="ar-SA"/>
        </w:rPr>
        <w:t>площею 0,</w:t>
      </w:r>
      <w:r>
        <w:rPr>
          <w:rFonts w:eastAsia="Times New Roman" w:cs="Times New Roman"/>
          <w:b w:val="false"/>
          <w:bCs w:val="false"/>
          <w:color w:val="auto"/>
          <w:kern w:val="0"/>
          <w:sz w:val="28"/>
          <w:szCs w:val="28"/>
          <w:lang w:val="uk-UA" w:eastAsia="zh-CN" w:bidi="ar-SA"/>
        </w:rPr>
        <w:t>0</w:t>
      </w:r>
      <w:r>
        <w:rPr>
          <w:rFonts w:eastAsia="Times New Roman" w:cs="Times New Roman"/>
          <w:b w:val="false"/>
          <w:bCs w:val="false"/>
          <w:color w:val="auto"/>
          <w:kern w:val="0"/>
          <w:sz w:val="28"/>
          <w:szCs w:val="28"/>
          <w:lang w:val="uk-UA" w:eastAsia="zh-CN" w:bidi="ar-SA"/>
        </w:rPr>
        <w:t>04</w:t>
      </w:r>
      <w:r>
        <w:rPr>
          <w:b w:val="false"/>
          <w:bCs w:val="false"/>
          <w:sz w:val="28"/>
          <w:szCs w:val="28"/>
          <w:lang w:val="uk-UA" w:eastAsia="zh-CN" w:bidi="ar-SA"/>
        </w:rPr>
        <w:t> га</w:t>
      </w:r>
      <w:r>
        <w:rPr>
          <w:sz w:val="28"/>
          <w:szCs w:val="28"/>
          <w:lang w:val="uk-UA" w:eastAsia="zh-CN" w:bidi="ar-SA"/>
        </w:rPr>
        <w:t>, з земель комунальної власності, згідно з додатком.</w:t>
      </w:r>
    </w:p>
    <w:p>
      <w:pPr>
        <w:pStyle w:val="Normal"/>
        <w:widowControl/>
        <w:suppressAutoHyphens w:val="true"/>
        <w:overflowPunct w:val="true"/>
        <w:bidi w:val="0"/>
        <w:spacing w:before="0" w:after="0"/>
        <w:ind w:firstLine="567" w:left="0" w:right="0"/>
        <w:jc w:val="both"/>
        <w:rPr>
          <w:sz w:val="28"/>
          <w:szCs w:val="28"/>
        </w:rPr>
      </w:pPr>
      <w:r>
        <w:rPr>
          <w:sz w:val="28"/>
          <w:szCs w:val="28"/>
        </w:rPr>
        <w:t>Про</w:t>
      </w:r>
      <w:r>
        <w:rPr>
          <w:rFonts w:eastAsia="Times New Roman" w:cs="Times New Roman"/>
          <w:bCs/>
          <w:color w:val="auto"/>
          <w:kern w:val="0"/>
          <w:sz w:val="28"/>
          <w:szCs w:val="28"/>
          <w:lang w:val="uk-UA" w:eastAsia="zh-CN" w:bidi="ar-SA"/>
        </w:rPr>
        <w:t>є</w:t>
      </w:r>
      <w:r>
        <w:rPr>
          <w:sz w:val="28"/>
          <w:szCs w:val="28"/>
        </w:rPr>
        <w:t>кт землеустрою щодо відведення земельної ділянки подати для розгляду та затвердження у встановленому порядку.</w:t>
      </w:r>
    </w:p>
    <w:p>
      <w:pPr>
        <w:pStyle w:val="Normal"/>
        <w:widowControl/>
        <w:suppressAutoHyphens w:val="true"/>
        <w:overflowPunct w:val="true"/>
        <w:bidi w:val="0"/>
        <w:spacing w:before="0" w:after="0"/>
        <w:ind w:firstLine="567" w:left="0" w:right="0"/>
        <w:jc w:val="both"/>
        <w:rPr>
          <w:sz w:val="28"/>
          <w:szCs w:val="28"/>
        </w:rPr>
      </w:pPr>
      <w:r>
        <w:rPr>
          <w:sz w:val="28"/>
          <w:szCs w:val="28"/>
          <w:lang w:val="uk-UA" w:eastAsia="zh-CN" w:bidi="ar-SA"/>
        </w:rPr>
        <w:t>2.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suppressAutoHyphens w:val="true"/>
        <w:overflowPunct w:val="false"/>
        <w:bidi w:val="0"/>
        <w:spacing w:before="0" w:after="0"/>
        <w:ind w:firstLine="567" w:left="0" w:right="0"/>
        <w:jc w:val="both"/>
        <w:rPr>
          <w:sz w:val="28"/>
          <w:szCs w:val="28"/>
        </w:rPr>
      </w:pPr>
      <w:r>
        <w:rPr>
          <w:sz w:val="28"/>
          <w:szCs w:val="28"/>
        </w:rPr>
      </w:r>
    </w:p>
    <w:p>
      <w:pPr>
        <w:pStyle w:val="Normal"/>
        <w:widowControl/>
        <w:suppressAutoHyphens w:val="true"/>
        <w:overflowPunct w:val="false"/>
        <w:bidi w:val="0"/>
        <w:spacing w:before="0" w:after="0"/>
        <w:ind w:firstLine="567" w:left="0" w:right="0"/>
        <w:jc w:val="both"/>
        <w:rPr>
          <w:sz w:val="28"/>
          <w:szCs w:val="28"/>
        </w:rPr>
      </w:pPr>
      <w:r>
        <w:rPr>
          <w:sz w:val="28"/>
          <w:szCs w:val="28"/>
        </w:rPr>
      </w:r>
    </w:p>
    <w:p>
      <w:pPr>
        <w:pStyle w:val="Normal"/>
        <w:widowControl/>
        <w:suppressAutoHyphens w:val="true"/>
        <w:overflowPunct w:val="false"/>
        <w:bidi w:val="0"/>
        <w:spacing w:before="0" w:after="0"/>
        <w:ind w:hanging="0" w:left="0" w:right="0"/>
        <w:jc w:val="both"/>
        <w:rPr>
          <w:sz w:val="28"/>
          <w:szCs w:val="28"/>
        </w:rPr>
      </w:pPr>
      <w:r>
        <w:rPr>
          <w:sz w:val="28"/>
          <w:szCs w:val="28"/>
          <w:lang w:val="uk-UA"/>
        </w:rPr>
        <w:t>Міський голова                                                                                  Ігор ПОЛІЩУ</w:t>
      </w:r>
      <w:r>
        <w:rPr>
          <w:rFonts w:eastAsia="Times New Roman" w:cs="Times New Roman"/>
          <w:bCs/>
          <w:color w:val="auto"/>
          <w:kern w:val="0"/>
          <w:sz w:val="28"/>
          <w:szCs w:val="28"/>
          <w:lang w:val="uk-UA" w:eastAsia="zh-CN" w:bidi="ar-SA"/>
        </w:rPr>
        <w:t>К</w:t>
      </w:r>
    </w:p>
    <w:p>
      <w:pPr>
        <w:pStyle w:val="Normal"/>
        <w:rPr>
          <w:sz w:val="27"/>
          <w:szCs w:val="27"/>
        </w:rPr>
      </w:pPr>
      <w:r>
        <w:rPr>
          <w:sz w:val="27"/>
          <w:szCs w:val="27"/>
        </w:rPr>
      </w:r>
    </w:p>
    <w:p>
      <w:pPr>
        <w:pStyle w:val="Normal"/>
        <w:rPr>
          <w:sz w:val="27"/>
          <w:szCs w:val="27"/>
        </w:rPr>
      </w:pPr>
      <w:r>
        <w:rPr>
          <w:sz w:val="27"/>
          <w:szCs w:val="27"/>
        </w:rPr>
      </w:r>
    </w:p>
    <w:p>
      <w:pPr>
        <w:pStyle w:val="Normal"/>
        <w:widowControl w:val="false"/>
        <w:jc w:val="both"/>
        <w:rPr>
          <w:i w:val="false"/>
          <w:i w:val="false"/>
          <w:iCs w:val="false"/>
        </w:rPr>
      </w:pPr>
      <w:r>
        <w:rPr>
          <w:rFonts w:eastAsia="Times New Roman" w:cs="Times New Roman"/>
          <w:i w:val="false"/>
          <w:iCs w:val="false"/>
          <w:color w:val="auto"/>
          <w:kern w:val="0"/>
          <w:sz w:val="24"/>
          <w:szCs w:val="24"/>
          <w:lang w:val="uk-UA" w:eastAsia="zh-CN" w:bidi="ar-SA"/>
        </w:rPr>
        <w:t>Туз</w:t>
      </w:r>
      <w:r>
        <w:rPr>
          <w:i w:val="false"/>
          <w:iCs w:val="false"/>
          <w:sz w:val="24"/>
          <w:lang w:val="uk-UA"/>
        </w:rPr>
        <w:t xml:space="preserve"> 777 8</w:t>
      </w:r>
      <w:r>
        <w:rPr>
          <w:rFonts w:eastAsia="Times New Roman" w:cs="Times New Roman"/>
          <w:i w:val="false"/>
          <w:iCs w:val="false"/>
          <w:color w:val="auto"/>
          <w:kern w:val="0"/>
          <w:sz w:val="24"/>
          <w:szCs w:val="24"/>
          <w:lang w:val="uk-UA" w:eastAsia="zh-CN" w:bidi="ar-SA"/>
        </w:rPr>
        <w:t>6</w:t>
      </w:r>
      <w:r>
        <w:rPr>
          <w:i w:val="false"/>
          <w:iCs w:val="false"/>
          <w:sz w:val="24"/>
          <w:lang w:val="uk-UA"/>
        </w:rPr>
        <w:t>3</w:t>
      </w:r>
    </w:p>
    <w:sectPr>
      <w:type w:val="nextPage"/>
      <w:pgSz w:w="11906" w:h="16838"/>
      <w:pgMar w:left="1700" w:right="567" w:gutter="0" w:header="0" w:top="567" w:footer="0" w:bottom="1701"/>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swiss"/>
    <w:pitch w:val="variable"/>
  </w:font>
  <w:font w:name="Tahoma">
    <w:charset w:val="cc"/>
    <w:family w:val="roman"/>
    <w:pitch w:val="variable"/>
  </w:font>
  <w:font w:name="Verdana">
    <w:charset w:val="cc"/>
    <w:family w:val="roman"/>
    <w:pitch w:val="variable"/>
  </w:font>
  <w:font w:name="Times New Roman">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hyphenationZone w:val="360"/>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bCs/>
      <w:color w:val="auto"/>
      <w:kern w:val="0"/>
      <w:sz w:val="28"/>
      <w:szCs w:val="24"/>
      <w:lang w:val="uk-UA" w:eastAsia="zh-CN" w:bidi="ar-SA"/>
    </w:rPr>
  </w:style>
  <w:style w:type="paragraph" w:styleId="Heading1">
    <w:name w:val="heading 1"/>
    <w:basedOn w:val="Normal"/>
    <w:next w:val="Normal"/>
    <w:qFormat/>
    <w:pPr>
      <w:keepNext w:val="true"/>
      <w:jc w:val="center"/>
      <w:outlineLvl w:val="0"/>
    </w:pPr>
    <w:rPr>
      <w:b/>
      <w:sz w:val="32"/>
    </w:rPr>
  </w:style>
  <w:style w:type="paragraph" w:styleId="Heading2">
    <w:name w:val="heading 2"/>
    <w:basedOn w:val="Normal"/>
    <w:next w:val="Normal"/>
    <w:qFormat/>
    <w:pPr>
      <w:keepNext w:val="true"/>
      <w:spacing w:before="240" w:after="60"/>
      <w:outlineLvl w:val="1"/>
    </w:pPr>
    <w:rPr>
      <w:rFonts w:ascii="Arial" w:hAnsi="Arial" w:cs="Arial"/>
      <w:b/>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1">
    <w:name w:val="Основной шрифт абзаца1"/>
    <w:qFormat/>
    <w:rPr/>
  </w:style>
  <w:style w:type="character" w:styleId="Hyperlink">
    <w:name w:val="Hyperlink"/>
    <w:qFormat/>
    <w:rPr>
      <w:color w:val="000080"/>
      <w:u w:val="single"/>
      <w:lang w:val="zxx" w:eastAsia="zxx" w:bidi="zxx"/>
    </w:rPr>
  </w:style>
  <w:style w:type="paragraph" w:styleId="Style13">
    <w:name w:val="Заголовок"/>
    <w:basedOn w:val="Normal"/>
    <w:next w:val="BodyText"/>
    <w:qFormat/>
    <w:pPr>
      <w:keepNext w:val="true"/>
      <w:spacing w:before="240" w:after="120"/>
    </w:pPr>
    <w:rPr>
      <w:rFonts w:ascii="Times New Roman" w:hAnsi="Times New Roman" w:eastAsia="Microsoft YaHei" w:cs="Arial"/>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ascii="Times New Roman" w:hAnsi="Times New Roman" w:cs="Ari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ascii="Times New Roman" w:hAnsi="Times New Roman" w:cs="Arial"/>
    </w:rPr>
  </w:style>
  <w:style w:type="paragraph" w:styleId="user">
    <w:name w:val="Заголовок (user)"/>
    <w:basedOn w:val="Normal"/>
    <w:next w:val="BodyText"/>
    <w:qFormat/>
    <w:pPr>
      <w:keepNext w:val="true"/>
      <w:spacing w:before="240" w:after="120"/>
    </w:pPr>
    <w:rPr>
      <w:rFonts w:ascii="Times New Roman" w:hAnsi="Times New Roman" w:eastAsia="Microsoft YaHei" w:cs="Arial"/>
      <w:sz w:val="28"/>
      <w:szCs w:val="28"/>
    </w:rPr>
  </w:style>
  <w:style w:type="paragraph" w:styleId="user1">
    <w:name w:val="Покажчик (user)"/>
    <w:basedOn w:val="Normal"/>
    <w:qFormat/>
    <w:pPr>
      <w:suppressLineNumbers/>
    </w:pPr>
    <w:rPr>
      <w:rFonts w:ascii="Times New Roman" w:hAnsi="Times New Roman" w:cs="Arial"/>
    </w:rPr>
  </w:style>
  <w:style w:type="paragraph" w:styleId="Style15">
    <w:name w:val="Название объекта"/>
    <w:basedOn w:val="Normal"/>
    <w:qFormat/>
    <w:pPr>
      <w:suppressLineNumbers/>
      <w:spacing w:before="120" w:after="120"/>
    </w:pPr>
    <w:rPr>
      <w:rFonts w:ascii="Times New Roman" w:hAnsi="Times New Roman" w:cs="Arial"/>
      <w:i/>
      <w:iCs/>
      <w:sz w:val="28"/>
      <w:szCs w:val="24"/>
    </w:rPr>
  </w:style>
  <w:style w:type="paragraph" w:styleId="Style16">
    <w:name w:val="Текст выноски"/>
    <w:basedOn w:val="Normal"/>
    <w:qFormat/>
    <w:pPr/>
    <w:rPr>
      <w:rFonts w:ascii="Tahoma" w:hAnsi="Tahoma" w:cs="Tahoma"/>
      <w:sz w:val="16"/>
      <w:szCs w:val="16"/>
    </w:rPr>
  </w:style>
  <w:style w:type="paragraph" w:styleId="Style17">
    <w:name w:val="Знак Знак Знак Знак Знак Знак"/>
    <w:basedOn w:val="Normal"/>
    <w:qFormat/>
    <w:pPr/>
    <w:rPr>
      <w:rFonts w:ascii="Verdana" w:hAnsi="Verdana" w:eastAsia="MS Mincho;ＭＳ 明朝" w:cs="Verdana"/>
      <w:bCs w:val="false"/>
      <w:sz w:val="20"/>
      <w:szCs w:val="20"/>
      <w:lang w:val="en-US"/>
    </w:rPr>
  </w:style>
  <w:style w:type="paragraph" w:styleId="Style18">
    <w:name w:val="Вміст таблиці"/>
    <w:basedOn w:val="Normal"/>
    <w:qFormat/>
    <w:pPr>
      <w:widowControl w:val="false"/>
      <w:suppressLineNumbers/>
    </w:pPr>
    <w:rPr/>
  </w:style>
  <w:style w:type="paragraph" w:styleId="Style19">
    <w:name w:val="Заголовок таблиці"/>
    <w:basedOn w:val="Style18"/>
    <w:qFormat/>
    <w:pPr>
      <w:suppressLineNumbers/>
      <w:jc w:val="center"/>
    </w:pPr>
    <w:rPr>
      <w:b/>
      <w:bC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1754</TotalTime>
  <Application>LibreOffice/25.2.6.2$Windows_X86_64 LibreOffice_project/729c5bfe710f5eb71ed3bbde9e06a6065e9c6c5d</Application>
  <AppVersion>15.0000</AppVersion>
  <Pages>2</Pages>
  <Words>608</Words>
  <Characters>4022</Characters>
  <CharactersWithSpaces>4821</CharactersWithSpaces>
  <Paragraphs>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2018-08-06T14:40:00Z</dcterms:created>
  <dc:creator>nkhmel</dc:creator>
  <dc:description/>
  <dc:language>uk-UA</dc:language>
  <cp:lastModifiedBy/>
  <cp:lastPrinted>2025-11-07T11:40:48Z</cp:lastPrinted>
  <dcterms:modified xsi:type="dcterms:W3CDTF">2025-11-25T11:56:12Z</dcterms:modified>
  <cp:revision>243</cp:revision>
  <dc:subject/>
  <dc:title> </dc:title>
</cp:coreProperties>
</file>

<file path=docProps/custom.xml><?xml version="1.0" encoding="utf-8"?>
<Properties xmlns="http://schemas.openxmlformats.org/officeDocument/2006/custom-properties" xmlns:vt="http://schemas.openxmlformats.org/officeDocument/2006/docPropsVTypes"/>
</file>