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52461287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 w:eastAsia="zh-CN"/>
        </w:rPr>
        <w:t>________________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8"/>
          <w:lang w:val="uk-UA" w:eastAsia="zh-CN"/>
        </w:rPr>
      </w:pPr>
      <w:r>
        <w:rPr>
          <w:sz w:val="24"/>
          <w:szCs w:val="28"/>
          <w:lang w:val="uk-UA" w:eastAsia="zh-CN"/>
        </w:rPr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 xml:space="preserve">Про відмову громадянину Ковальчуку П.М. </w:t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у  продажу  в  приватну  власність, шляхом </w:t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викупу,  земельної  ділянки на  вул. Винни-</w:t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ченка, 67-А у м. Луцьку</w:t>
      </w:r>
      <w:r>
        <w:rPr>
          <w:rFonts w:cs="Times New Roman"/>
          <w:sz w:val="28"/>
          <w:szCs w:val="28"/>
        </w:rPr>
        <w:t xml:space="preserve">  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Луцька міська рада, розглянувши заяву громадянина Ковальчука Павла Миколайовича від 24.11.2025, зареєстровану </w:t>
      </w:r>
      <w:r>
        <w:rPr>
          <w:rFonts w:cs="Times New Roman"/>
          <w:color w:val="000000"/>
          <w:sz w:val="28"/>
          <w:szCs w:val="28"/>
        </w:rPr>
        <w:t xml:space="preserve">департаментом </w:t>
      </w:r>
      <w:r>
        <w:rPr>
          <w:rFonts w:cs="Times New Roman"/>
          <w:color w:val="000000"/>
          <w:sz w:val="28"/>
          <w:szCs w:val="28"/>
          <w:lang w:val="uk-UA"/>
        </w:rPr>
        <w:t>“</w:t>
      </w:r>
      <w:r>
        <w:rPr>
          <w:rFonts w:cs="Times New Roman"/>
          <w:color w:val="000000"/>
          <w:sz w:val="28"/>
          <w:szCs w:val="28"/>
        </w:rPr>
        <w:t>Центр надання адміністративних послуг у місті 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”</w:t>
      </w:r>
      <w:r>
        <w:rPr>
          <w:rFonts w:cs="Times New Roman"/>
          <w:color w:val="000000"/>
          <w:sz w:val="28"/>
          <w:szCs w:val="28"/>
        </w:rPr>
        <w:t xml:space="preserve"> Луцької міської ради</w:t>
      </w:r>
      <w:r>
        <w:rPr>
          <w:rFonts w:cs="Times New Roman"/>
          <w:sz w:val="28"/>
          <w:szCs w:val="28"/>
        </w:rPr>
        <w:t xml:space="preserve"> 24.11.2025 за № П 121809, </w:t>
      </w:r>
      <w:r>
        <w:rPr>
          <w:rFonts w:cs="Times New Roman"/>
          <w:sz w:val="28"/>
          <w:szCs w:val="28"/>
          <w:lang w:val="uk-UA"/>
        </w:rPr>
        <w:t xml:space="preserve">(адреса заявника: </w:t>
      </w:r>
      <w:r>
        <w:rPr>
          <w:rFonts w:cs="Times New Roman"/>
          <w:sz w:val="28"/>
          <w:szCs w:val="28"/>
        </w:rPr>
        <w:t>Волинська область, Луцький район, село Липини, вулиця Перемоги, буд. 4</w:t>
      </w:r>
      <w:r>
        <w:rPr>
          <w:rFonts w:cs="Times New Roman"/>
          <w:sz w:val="28"/>
          <w:szCs w:val="28"/>
          <w:lang w:val="uk-UA"/>
        </w:rPr>
        <w:t>)</w:t>
      </w:r>
      <w:r>
        <w:rPr>
          <w:rFonts w:cs="Times New Roman"/>
          <w:sz w:val="28"/>
          <w:szCs w:val="28"/>
        </w:rPr>
        <w:t xml:space="preserve"> та додані до заяви документи (план земельної ділянки з кадастровим номером 0710100000:11:014:0132, оформлений у вигляді додатку до рішення міської  ради; фотокопія паспорту громадянина Ковальчука Павла Миколайовича; фотокопія картки платника податків громадянина Ковальчука Павла Миколайовича) про продаж в приватну власність, шляхом викупу, земельної ділянки на вул. Винниченка, 67-А в м. Луцьку, площею 0,0243 га, кадастровим номером 0710100000:11:014:0132, видом цільового призначення земельної ділянки: 03.10 -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прибутку, провівши аналіз фактичних обставин справи та їх правову оцінку, встановила наступне: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громадянину Ковальчуку Павлові Миколайовичу рішенням Луцької міської ради від </w:t>
      </w:r>
      <w:r>
        <w:rPr>
          <w:rFonts w:cs="Times New Roman"/>
          <w:sz w:val="28"/>
          <w:szCs w:val="28"/>
          <w:lang w:val="uk-UA"/>
        </w:rPr>
        <w:t>31.07.2024 № 61/4 “</w:t>
      </w:r>
      <w:r>
        <w:rPr>
          <w:rFonts w:eastAsia="Times New Roman" w:cs="Times New Roman"/>
          <w:sz w:val="28"/>
          <w:szCs w:val="28"/>
          <w:lang w:val="uk-UA" w:eastAsia="zh-CN" w:bidi="ar-SA"/>
        </w:rPr>
        <w:t xml:space="preserve">Про надання громадянину Ковальчуку П.М. </w:t>
      </w:r>
      <w:r>
        <w:rPr>
          <w:rFonts w:cs="Times New Roman"/>
          <w:sz w:val="28"/>
          <w:szCs w:val="28"/>
          <w:lang w:val="uk-UA"/>
        </w:rPr>
        <w:t>дозволу на проведення експертної грошової оцінки земельної ділянки комунальної влас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ності на вул</w:t>
      </w:r>
      <w:r>
        <w:rPr>
          <w:rFonts w:eastAsia="Times New Roman" w:cs="Times New Roman"/>
          <w:sz w:val="28"/>
          <w:szCs w:val="28"/>
          <w:lang w:val="en-US" w:eastAsia="zh-CN" w:bidi="ar-SA"/>
        </w:rPr>
        <w:t>. 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Винниченка</w:t>
      </w:r>
      <w:r>
        <w:rPr>
          <w:rFonts w:eastAsia="Times New Roman" w:cs="Times New Roman"/>
          <w:sz w:val="28"/>
          <w:szCs w:val="28"/>
          <w:lang w:val="en-US" w:eastAsia="zh-CN" w:bidi="ar-SA"/>
        </w:rPr>
        <w:t xml:space="preserve">, 67-А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у м. Луцьку”</w:t>
      </w:r>
      <w:r>
        <w:rPr>
          <w:rFonts w:cs="Times New Roman"/>
          <w:sz w:val="28"/>
          <w:szCs w:val="28"/>
          <w:lang w:val="uk-UA"/>
        </w:rPr>
        <w:t xml:space="preserve"> надано дозвіл на розроблення експертної грошової оцінки земельної ділянки, зазначеної в цьому рішенні;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відповідно до частини восьмої статті 128 Земельного кодексу України </w:t>
      </w:r>
      <w:r>
        <w:rPr>
          <w:rFonts w:cs="Times New Roman"/>
          <w:sz w:val="28"/>
          <w:szCs w:val="28"/>
          <w:lang w:val="uk-UA"/>
        </w:rPr>
        <w:t>ціна земельної ділянки визначається за експертною грошовою оцінкою, що проводиться суб’єктами господарювання, які є суб’єктами оціночної діяльності у сфері оцінки земель відповідно до закону, на замовлення органів державної влади, Ради міністрів Автономної республіки Крим або органів місцевого самоврядування. Фінансування робіт з проведення експертної грошової оцінки земельної ділянки здійснюється за рахунок внесеного покупцем авансу, що не може бути більшим ніж 20 відсотків вартості земельної ділянки, визначеної за нормативною грошовою оцінкою земельної ділянки;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покупцем - громадянином Ковальчуком Павлом Миколайовичем на підставі договору про оплату авансового внеску від 13.08.2024 № 10/24 на рахунок Луцької міської ради 28.08.2024 був сплачений авансовий внесок в сумі 108 901,00 гривня для проведення за рахунок частини коштів авансового внеску оплати послуги експерта з проведення експертної грошової оцінки земельної ділянки з кадастровим номером 0710100000:11:014:0132 для її подальшого продажу громадянину Ковальчуку Павлові Миколайовичу </w:t>
      </w:r>
      <w:r>
        <w:rPr>
          <w:rFonts w:cs="Times New Roman"/>
          <w:sz w:val="28"/>
          <w:szCs w:val="28"/>
          <w:lang w:val="uk-UA"/>
        </w:rPr>
        <w:t xml:space="preserve">в приватну власність, шляхом </w:t>
      </w:r>
      <w:r>
        <w:rPr>
          <w:rFonts w:cs="Times New Roman"/>
          <w:sz w:val="28"/>
          <w:szCs w:val="28"/>
          <w:lang w:val="uk-UA" w:eastAsia="zh-CN" w:bidi="ar-SA"/>
        </w:rPr>
        <w:t>викупу</w:t>
      </w:r>
      <w:r>
        <w:rPr>
          <w:rFonts w:cs="Times New Roman"/>
          <w:sz w:val="28"/>
          <w:szCs w:val="28"/>
        </w:rPr>
        <w:t>;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між виконавчим комітетом Луцької міської ради та фізичною особою-підприємцем Романюком Юрієм Миколайовичем було укладено договір на надання послуги з проведення експертної грошової оцінки земельної ділянки від 30.08.2024 № 488, відповідно до якого експертом було складено звіт про експертну грошову оцінку земельної ділянки з кадастровим номером 0710100000:11:014:0132 з датою її оцінки станом на 09.09.2024 та терміном чинності звіту - один рік з дати оцінки. Встановлення терміну чинності звіту про проведення експертної грошової оцінки </w:t>
      </w:r>
      <w:r>
        <w:rPr>
          <w:rFonts w:cs="Times New Roman"/>
          <w:sz w:val="28"/>
          <w:szCs w:val="28"/>
          <w:lang w:val="uk-UA"/>
        </w:rPr>
        <w:t>1 (</w:t>
      </w:r>
      <w:r>
        <w:rPr>
          <w:rFonts w:cs="Times New Roman"/>
          <w:sz w:val="28"/>
          <w:szCs w:val="28"/>
        </w:rPr>
        <w:t>один</w:t>
      </w:r>
      <w:r>
        <w:rPr>
          <w:rFonts w:cs="Times New Roman"/>
          <w:sz w:val="28"/>
          <w:szCs w:val="28"/>
          <w:lang w:val="uk-UA"/>
        </w:rPr>
        <w:t>)</w:t>
      </w:r>
      <w:r>
        <w:rPr>
          <w:rFonts w:cs="Times New Roman"/>
          <w:sz w:val="28"/>
          <w:szCs w:val="28"/>
        </w:rPr>
        <w:t xml:space="preserve"> рік з дати оцінки передбачено пунктом 3.4. Порядку проведення експертної грошової оцінки земельних ділянок, затвердженого наказом Державного комітету України по земельних ресурсах </w:t>
      </w:r>
      <w:r>
        <w:rPr>
          <w:rFonts w:cs="Times New Roman"/>
          <w:sz w:val="28"/>
          <w:szCs w:val="28"/>
        </w:rPr>
        <w:t>від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uk-UA"/>
        </w:rPr>
        <w:t>09.01.2003</w:t>
      </w:r>
      <w:r>
        <w:rPr>
          <w:rFonts w:cs="Times New Roman"/>
          <w:sz w:val="28"/>
          <w:szCs w:val="28"/>
        </w:rPr>
        <w:t xml:space="preserve"> за № 2, зареєстрован</w:t>
      </w:r>
      <w:r>
        <w:rPr>
          <w:rFonts w:cs="Times New Roman"/>
          <w:sz w:val="28"/>
          <w:szCs w:val="28"/>
        </w:rPr>
        <w:t>им</w:t>
      </w:r>
      <w:r>
        <w:rPr>
          <w:rFonts w:cs="Times New Roman"/>
          <w:sz w:val="28"/>
          <w:szCs w:val="28"/>
        </w:rPr>
        <w:t xml:space="preserve"> в Міністерстві юстиції України 23.05.2003 за № 396/7717.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>Враховуючи, що термін чинності звіту про експертну грошову оцінку земельної ділянки з кадастровим номером 0710100000:11:014:0132, складеного експертом з датою її оцінки станом на 09.09.2024, закінчився 09.09.2025, земельна ділянка не може бути продана громадянину Ковальчуку Павлові Миколайовичу на підставі його заяви від 24.11.2025 № П 121809.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Керуючись статтями 12, 128 Земельного кодексу України, статтею 26 Закону України “Про місцеве самоврядування в Україні”, Законом України “Про адміністративну процедуру”, наказом Державного комітету України по земельних ресурсах від </w:t>
      </w:r>
      <w:r>
        <w:rPr>
          <w:rFonts w:cs="Times New Roman"/>
          <w:sz w:val="28"/>
          <w:szCs w:val="28"/>
          <w:lang w:val="uk-UA"/>
        </w:rPr>
        <w:t>09.01.2003</w:t>
      </w:r>
      <w:r>
        <w:rPr>
          <w:rFonts w:cs="Times New Roman"/>
          <w:sz w:val="28"/>
          <w:szCs w:val="28"/>
        </w:rPr>
        <w:t xml:space="preserve"> за № 2 “Про затвердження Порядку проведення експертної грошової оцінки земельних ділянок”, зареєстрован</w:t>
      </w:r>
      <w:r>
        <w:rPr>
          <w:rFonts w:cs="Times New Roman"/>
          <w:sz w:val="28"/>
          <w:szCs w:val="28"/>
        </w:rPr>
        <w:t>им</w:t>
      </w:r>
      <w:r>
        <w:rPr>
          <w:rFonts w:cs="Times New Roman"/>
          <w:sz w:val="28"/>
          <w:szCs w:val="28"/>
        </w:rPr>
        <w:t xml:space="preserve"> в Міністерстві юстиції України 23.05.2003 за № 396/7717, міська рада</w:t>
      </w:r>
    </w:p>
    <w:p>
      <w:pPr>
        <w:pStyle w:val="Normal"/>
        <w:ind w:firstLine="680" w:righ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ind w:right="0"/>
        <w:jc w:val="both"/>
        <w:rPr/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ind w:righ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>1. Відмовити громадянину Ковальчуку Павлові Миколайовичу у продажу, шляхом викупу, земельної ділянки комунальної власності несільськогосподарського призначення Луцької міської територіальної громади на вул. Винниченка, 67-А в м. Луцьку, площею 0,0243 га, кадастровим номером 0710100000:11:014:0132, видом цільового призначення земельної ділянки: 03.10 -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>2. Департаменту містобудування, земельних ресурсів та реклами Луцької міської ради: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>2.1. Забезпечити укладення виконавчим комітетом Луцької міської ради договору на проведення актуальної експертної грошової оцінки земельної ділянки комунальної власності несільськогосподарського призначення Луцької міської територіальної громади на вул. Винниченка, 67-А в м. Луцьку, площею 0,0243 га, кадастровим номером 0710100000:11:014:0132, видом цільового призначення земельної ділянки: 03.10 -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прибутку,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грошової оцінки земельних ділянок, в зв’язку з закінченням 09.09.2025 терміну чинності звіту про експертну грошову оцінку земельної ділянки,  складеного експертом з датою її оцінки станом на 09.09.2024.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>2.2. Після проведення експертом актуальної експертної грошової оцінки   земельної ділянки комунальної власності несільськогосподарського призначення  Луцької  міської  територіальної  громади  на  вул. Винниченка, 67-А в м. Луцьку, площею 0,0243 га, кадастровим номером 07101000000:11:014:0132, видом цільового призначення земельної ділянки: 03.10 -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прибутку, повідомити громадянина Ковальчука Павла Миколайовича не пізніше 5 (п’яти) робочих днів після розроблення експертом звіту про експертну грошову оцінку земельної ділянки, шляхом направлення письмового повідомлення поштою (рекомендованим листом з повідомленням про вручення) на адресу, зазначену заявником в його заяві, для реалізації ним свого права щодо викупу зазначеної земельної ділянки.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>3. Рішення набирає чинності з дня доведення його до відома заявника, шляхом його невідкладного направлення поштою (рекомендованим листом з повідомленням про вручення) на адресу, зазначену заявником в його заяві, з забезпеченням фіксації інформації про час та спосіб доведення рішення до відома заявника в матеріалах справи.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>4. Це рішення може бути оскаржено в порядку адміністративного судочинства до Волинського окружного адміністративного суду (вул. Словацького, буд. 3, м. Луцьк) впродовж шести місяців з дня доведення цього рішення до відома заявника.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righ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false"/>
        <w:bidi w:val="0"/>
        <w:ind w:right="0"/>
        <w:jc w:val="both"/>
        <w:rPr/>
      </w:pPr>
      <w:r>
        <w:rPr>
          <w:rFonts w:cs="Times New Roman"/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widowControl/>
        <w:suppressAutoHyphens w:val="true"/>
        <w:overflowPunct w:val="false"/>
        <w:bidi w:val="0"/>
        <w:ind w:right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suppressAutoHyphens w:val="true"/>
        <w:overflowPunct w:val="false"/>
        <w:bidi w:val="0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Туз 777 863</w:t>
      </w:r>
    </w:p>
    <w:sectPr>
      <w:type w:val="nextPage"/>
      <w:pgSz w:w="11906" w:h="16838"/>
      <w:pgMar w:left="1984" w:right="567" w:gutter="0" w:header="0" w:top="73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1712</TotalTime>
  <Application>LibreOffice/7.6.2.1$Windows_X86_64 LibreOffice_project/56f7684011345957bbf33a7ee678afaf4d2ba333</Application>
  <AppVersion>15.0000</AppVersion>
  <Pages>3</Pages>
  <Words>968</Words>
  <Characters>6704</Characters>
  <CharactersWithSpaces>7825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2025-12-09T12:40:52Z</cp:lastPrinted>
  <dcterms:modified xsi:type="dcterms:W3CDTF">2025-12-10T15:32:23Z</dcterms:modified>
  <cp:revision>299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