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16"/>
          <w:szCs w:val="16"/>
        </w:rPr>
      </w:pPr>
      <w:r>
        <w:rPr/>
        <w:object w:dxaOrig="3105" w:dyaOrig="3300">
          <v:shape id="ole_rId2" style="width:58.5pt;height:59.25pt" o:ole="">
            <v:imagedata r:id="rId3" o:title=""/>
          </v:shape>
          <o:OLEObject Type="Embed" ProgID="PBrush" ShapeID="ole_rId2" DrawAspect="Content" ObjectID="_2033285926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  <w:tab w:val="left" w:pos="4860" w:leader="none"/>
        </w:tabs>
        <w:jc w:val="both"/>
        <w:rPr/>
      </w:pPr>
      <w:r>
        <w:rPr>
          <w:sz w:val="24"/>
        </w:rPr>
        <w:t>________________                                           Луцьк                                         №______________</w:t>
      </w:r>
    </w:p>
    <w:p>
      <w:pPr>
        <w:pStyle w:val="Normal"/>
        <w:rPr>
          <w:sz w:val="24"/>
          <w:szCs w:val="28"/>
        </w:rPr>
      </w:pPr>
      <w:r>
        <w:rPr>
          <w:sz w:val="24"/>
          <w:szCs w:val="28"/>
        </w:rPr>
      </w:r>
    </w:p>
    <w:tbl>
      <w:tblPr>
        <w:tblW w:w="957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069"/>
        <w:gridCol w:w="4501"/>
      </w:tblGrid>
      <w:tr>
        <w:trPr>
          <w:trHeight w:val="1248" w:hRule="atLeast"/>
        </w:trPr>
        <w:tc>
          <w:tcPr>
            <w:tcW w:w="5069" w:type="dxa"/>
            <w:tcBorders/>
            <w:shd w:color="auto" w:fill="auto" w:val="clear"/>
          </w:tcPr>
          <w:p>
            <w:pPr>
              <w:pStyle w:val="Normal"/>
              <w:jc w:val="both"/>
              <w:rPr>
                <w:bCs w:val="false"/>
                <w:sz w:val="16"/>
                <w:szCs w:val="16"/>
              </w:rPr>
            </w:pPr>
            <w:r>
              <w:rPr>
                <w:szCs w:val="28"/>
              </w:rPr>
              <w:t xml:space="preserve">Про затвердження Політики закупівель Луцької міської ради </w:t>
            </w:r>
          </w:p>
        </w:tc>
        <w:tc>
          <w:tcPr>
            <w:tcW w:w="4501" w:type="dxa"/>
            <w:tcBorders/>
            <w:shd w:color="auto" w:fill="auto" w:val="clear"/>
          </w:tcPr>
          <w:p>
            <w:pPr>
              <w:pStyle w:val="Normal"/>
              <w:snapToGrid w:val="false"/>
              <w:rPr>
                <w:sz w:val="24"/>
              </w:rPr>
            </w:pPr>
            <w:r>
              <w:rPr>
                <w:sz w:val="24"/>
              </w:rPr>
            </w:r>
          </w:p>
        </w:tc>
      </w:tr>
    </w:tbl>
    <w:p>
      <w:pPr>
        <w:pStyle w:val="Normal"/>
        <w:ind w:firstLine="624"/>
        <w:jc w:val="both"/>
        <w:rPr/>
      </w:pPr>
      <w:r>
        <w:rPr/>
        <w:t xml:space="preserve">Керуючись статтею 26 Закону України «Про місцеве самоврядування в Україні», </w:t>
      </w:r>
      <w:r>
        <w:rPr>
          <w:szCs w:val="28"/>
        </w:rPr>
        <w:t>Законом України «Про публічні закупівлі» та Особливостями здійснення публічних закупівель товарів, робіт і послуг для замовників, передбачених Законом України «Про публічні закупівлі», на період дії правового режиму воєнного стану в Україні та протягом 90 днів з дня його припинення або скасування, затвердженими Постановою Кабінету Міністрів України №1178 від 12.10.2022 року, іншими нормативно-правовими актами України у сфері закупівель, законами України «Про запобігання корупції», «Про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знищення», «Про санкції»</w:t>
      </w:r>
      <w:r>
        <w:rPr/>
        <w:t>, з метою</w:t>
      </w:r>
      <w:r>
        <w:rPr>
          <w:szCs w:val="28"/>
        </w:rPr>
        <w:t xml:space="preserve"> забезпечення ефективного та прозорого здійснення закупівель, створення конкурентного середовища у сфері публічних закупівель, запобігання проявам корупції у цій сфері, розвитку добросовісної конкуренції, гармонізації  публічних закупівель з відповідними нормами ЄС</w:t>
      </w:r>
      <w:r>
        <w:rPr/>
        <w:t>, міська рада</w:t>
      </w:r>
    </w:p>
    <w:p>
      <w:pPr>
        <w:pStyle w:val="Normal"/>
        <w:shd w:val="clear" w:color="auto" w:fill="FFFFFF"/>
        <w:jc w:val="both"/>
        <w:rPr>
          <w:spacing w:val="-1"/>
        </w:rPr>
      </w:pPr>
      <w:r>
        <w:rPr>
          <w:spacing w:val="-1"/>
        </w:rPr>
      </w:r>
    </w:p>
    <w:p>
      <w:pPr>
        <w:pStyle w:val="Normal"/>
        <w:shd w:val="clear" w:color="auto" w:fill="FFFFFF"/>
        <w:jc w:val="both"/>
        <w:rPr/>
      </w:pPr>
      <w:r>
        <w:rPr>
          <w:szCs w:val="28"/>
        </w:rPr>
        <w:t>ВИРІШИЛА:</w:t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567"/>
        <w:jc w:val="both"/>
        <w:rPr/>
      </w:pPr>
      <w:r>
        <w:rPr>
          <w:szCs w:val="28"/>
        </w:rPr>
        <w:t xml:space="preserve">1. Затвердити Політику закупівель Луцької міської ради, що додається. </w:t>
      </w:r>
    </w:p>
    <w:p>
      <w:pPr>
        <w:pStyle w:val="Normal"/>
        <w:ind w:firstLine="567"/>
        <w:jc w:val="both"/>
        <w:rPr/>
      </w:pPr>
      <w:r>
        <w:rPr>
          <w:szCs w:val="28"/>
        </w:rPr>
        <w:t>2. Юридичному департаменту довести до відома керівників виконавчих органів, комунальних підприємств, установ та закладів Луцької міської ради про затвердження Політики закупівель.</w:t>
      </w:r>
    </w:p>
    <w:p>
      <w:pPr>
        <w:pStyle w:val="Normal"/>
        <w:ind w:firstLine="567"/>
        <w:jc w:val="both"/>
        <w:rPr/>
      </w:pPr>
      <w:r>
        <w:rPr>
          <w:color w:val="000000"/>
          <w:szCs w:val="28"/>
          <w:lang w:eastAsia="uk-UA"/>
        </w:rPr>
        <w:t>3. Контроль за виконанням рішення покласти на заступник</w:t>
      </w:r>
      <w:r>
        <w:rPr>
          <w:bCs/>
          <w:color w:val="000000"/>
          <w:sz w:val="28"/>
          <w:szCs w:val="28"/>
          <w:lang w:eastAsia="uk-UA"/>
        </w:rPr>
        <w:t>ів</w:t>
      </w:r>
      <w:r>
        <w:rPr>
          <w:color w:val="000000"/>
          <w:szCs w:val="28"/>
          <w:lang w:eastAsia="uk-UA"/>
        </w:rPr>
        <w:t xml:space="preserve"> міського голови </w:t>
      </w:r>
      <w:r>
        <w:rPr>
          <w:color w:val="000000"/>
          <w:szCs w:val="28"/>
          <w:lang w:eastAsia="uk-UA"/>
        </w:rPr>
        <w:t xml:space="preserve">відповідно до </w:t>
      </w:r>
      <w:r>
        <w:rPr>
          <w:color w:val="000000"/>
          <w:szCs w:val="28"/>
          <w:lang w:eastAsia="uk-UA"/>
        </w:rPr>
        <w:t xml:space="preserve">розподілу </w:t>
      </w:r>
      <w:r>
        <w:rPr>
          <w:color w:val="000000"/>
          <w:szCs w:val="28"/>
          <w:lang w:eastAsia="uk-UA"/>
        </w:rPr>
        <w:t>обов’язків</w:t>
      </w:r>
      <w:r>
        <w:rPr>
          <w:color w:val="000000"/>
          <w:szCs w:val="28"/>
          <w:lang w:eastAsia="uk-UA"/>
        </w:rPr>
        <w:t xml:space="preserve"> та</w:t>
      </w:r>
      <w:bookmarkStart w:id="0" w:name="_GoBack"/>
      <w:bookmarkEnd w:id="0"/>
      <w:r>
        <w:rPr>
          <w:color w:val="000000"/>
          <w:szCs w:val="28"/>
          <w:lang w:eastAsia="uk-UA"/>
        </w:rPr>
        <w:t xml:space="preserve"> постійну комісію міської ради з питань дотримання прав людини, законності, боротьби зі злочинністю та корупцією, депутатської діяльності, етики та регламенту</w:t>
      </w:r>
      <w:r>
        <w:rPr>
          <w:szCs w:val="28"/>
        </w:rPr>
        <w:t xml:space="preserve">. 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/>
      </w:pPr>
      <w:r>
        <w:rPr>
          <w:szCs w:val="28"/>
        </w:rPr>
        <w:t>Міський голова                                                                                  Ігор ПОЛІЩУК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sz w:val="24"/>
        </w:rPr>
        <w:t>Юрченко 741 114</w:t>
      </w:r>
    </w:p>
    <w:sectPr>
      <w:type w:val="nextPage"/>
      <w:pgSz w:w="12240" w:h="15840"/>
      <w:pgMar w:left="1985" w:right="567" w:header="0" w:top="567" w:footer="0" w:bottom="719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libri Light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spacing w:before="240" w:after="60"/>
      <w:outlineLvl w:val="2"/>
    </w:pPr>
    <w:rPr>
      <w:rFonts w:ascii="Calibri Light" w:hAnsi="Calibri Light" w:cs="Calibri Light"/>
      <w:b/>
      <w:sz w:val="26"/>
      <w:szCs w:val="26"/>
      <w:lang w:val="x-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11" w:customStyle="1">
    <w:name w:val="Шрифт абзацу за промовчанням1"/>
    <w:qFormat/>
    <w:rPr/>
  </w:style>
  <w:style w:type="character" w:styleId="21" w:customStyle="1">
    <w:name w:val="Основной шрифт абзаца2"/>
    <w:qFormat/>
    <w:rPr/>
  </w:style>
  <w:style w:type="character" w:styleId="12" w:customStyle="1">
    <w:name w:val="Основной шрифт абзаца1"/>
    <w:qFormat/>
    <w:rPr/>
  </w:style>
  <w:style w:type="character" w:styleId="31" w:customStyle="1">
    <w:name w:val="Заголовок 3 Знак"/>
    <w:qFormat/>
    <w:rPr>
      <w:rFonts w:ascii="Calibri Light" w:hAnsi="Calibri Light" w:eastAsia="Times New Roman" w:cs="Times New Roman"/>
      <w:b/>
      <w:bCs/>
      <w:sz w:val="26"/>
      <w:szCs w:val="26"/>
      <w:lang w:eastAsia="zh-CN"/>
    </w:rPr>
  </w:style>
  <w:style w:type="character" w:styleId="Style11">
    <w:name w:val="Гіперпосилання"/>
    <w:rPr>
      <w:color w:val="0563C1"/>
      <w:u w:val="single"/>
    </w:rPr>
  </w:style>
  <w:style w:type="character" w:styleId="13" w:customStyle="1">
    <w:name w:val="Неразрешенное упоминание1"/>
    <w:qFormat/>
    <w:rPr>
      <w:color w:val="605E5C"/>
      <w:shd w:fill="E1DFDD" w:val="clear"/>
    </w:rPr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3">
    <w:name w:val="Body Text"/>
    <w:basedOn w:val="Normal"/>
    <w:pPr>
      <w:spacing w:lineRule="auto" w:line="276" w:before="0" w:after="140"/>
    </w:pPr>
    <w:rPr/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7">
    <w:name w:val="Title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14" w:customStyle="1">
    <w:name w:val="Заголовок1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15" w:customStyle="1">
    <w:name w:val="Назва об'єкта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6" w:customStyle="1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7" w:customStyle="1">
    <w:name w:val="Обычный (веб)1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Style18" w:customStyle="1">
    <w:name w:val="Вміст таблиці"/>
    <w:basedOn w:val="Normal"/>
    <w:qFormat/>
    <w:pPr>
      <w:suppressLineNumbers/>
    </w:pPr>
    <w:rPr/>
  </w:style>
  <w:style w:type="paragraph" w:styleId="Style19" w:customStyle="1">
    <w:name w:val="Заголовок таблиці"/>
    <w:basedOn w:val="Style18"/>
    <w:qFormat/>
    <w:pPr>
      <w:jc w:val="center"/>
    </w:pPr>
    <w:rPr>
      <w:b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Application>LibreOffice/6.3.4.2$Windows_X86_64 LibreOffice_project/60da17e045e08f1793c57c00ba83cdfce946d0aa</Application>
  <Pages>1</Pages>
  <Words>218</Words>
  <Characters>1520</Characters>
  <CharactersWithSpaces>1896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2025-05-19T09:35:00Z</dcterms:created>
  <dc:creator>nkhmel</dc:creator>
  <dc:description/>
  <dc:language>uk-UA</dc:language>
  <cp:lastModifiedBy/>
  <cp:lastPrinted>1995-11-21T15:41:00Z</cp:lastPrinted>
  <dcterms:modified xsi:type="dcterms:W3CDTF">2025-12-10T08:51:05Z</dcterms:modified>
  <cp:revision>12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