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D9" w:rsidRDefault="00416285">
      <w:pPr>
        <w:ind w:firstLine="567"/>
        <w:jc w:val="right"/>
        <w:rPr>
          <w:szCs w:val="28"/>
        </w:rPr>
      </w:pPr>
      <w:r>
        <w:rPr>
          <w:szCs w:val="28"/>
        </w:rPr>
        <w:t xml:space="preserve">Додаток </w:t>
      </w:r>
    </w:p>
    <w:p w:rsidR="002C3BD9" w:rsidRDefault="00416285">
      <w:pPr>
        <w:ind w:firstLine="567"/>
        <w:jc w:val="right"/>
        <w:rPr>
          <w:szCs w:val="28"/>
        </w:rPr>
      </w:pPr>
      <w:r>
        <w:rPr>
          <w:szCs w:val="28"/>
        </w:rPr>
        <w:t>до рішення міської ради</w:t>
      </w:r>
    </w:p>
    <w:p w:rsidR="002C3BD9" w:rsidRDefault="00416285">
      <w:pPr>
        <w:ind w:firstLine="567"/>
        <w:jc w:val="right"/>
      </w:pPr>
      <w:r>
        <w:rPr>
          <w:szCs w:val="28"/>
        </w:rPr>
        <w:t>______________ № ____</w:t>
      </w:r>
    </w:p>
    <w:p w:rsidR="002C3BD9" w:rsidRDefault="002C3BD9">
      <w:pPr>
        <w:pStyle w:val="11"/>
        <w:spacing w:after="0" w:line="240" w:lineRule="auto"/>
        <w:ind w:left="0" w:firstLine="567"/>
        <w:jc w:val="right"/>
        <w:rPr>
          <w:rFonts w:ascii="Times New Roman" w:hAnsi="Times New Roman"/>
          <w:bCs/>
          <w:sz w:val="28"/>
          <w:szCs w:val="28"/>
          <w:lang w:val="uk-UA" w:eastAsia="ar-SA"/>
        </w:rPr>
      </w:pPr>
    </w:p>
    <w:p w:rsidR="002C3BD9" w:rsidRDefault="00416285">
      <w:pPr>
        <w:ind w:firstLine="567"/>
        <w:jc w:val="center"/>
      </w:pPr>
      <w:r>
        <w:rPr>
          <w:b/>
          <w:bCs w:val="0"/>
          <w:iCs/>
          <w:color w:val="000000"/>
          <w:spacing w:val="-1"/>
          <w:szCs w:val="28"/>
          <w:lang w:eastAsia="uk-UA"/>
        </w:rPr>
        <w:t>ПОЛІТИКА ЗАКУПІВЕЛЬ ЛУЦЬКОЇ МІСЬКОЇ РАДИ</w:t>
      </w:r>
    </w:p>
    <w:p w:rsidR="002C3BD9" w:rsidRDefault="002C3BD9">
      <w:pPr>
        <w:ind w:firstLine="567"/>
        <w:jc w:val="center"/>
        <w:rPr>
          <w:bCs w:val="0"/>
          <w:iCs/>
          <w:color w:val="000000"/>
          <w:spacing w:val="-1"/>
          <w:szCs w:val="28"/>
          <w:highlight w:val="white"/>
          <w:lang w:eastAsia="uk-UA"/>
        </w:rPr>
      </w:pPr>
    </w:p>
    <w:p w:rsidR="002C3BD9" w:rsidRDefault="00416285">
      <w:pPr>
        <w:ind w:firstLine="567"/>
        <w:jc w:val="center"/>
      </w:pPr>
      <w:r>
        <w:rPr>
          <w:szCs w:val="28"/>
        </w:rPr>
        <w:t xml:space="preserve">Розділ 1. Загальні положення </w:t>
      </w:r>
    </w:p>
    <w:p w:rsidR="002C3BD9" w:rsidRDefault="00416285">
      <w:pPr>
        <w:ind w:firstLine="567"/>
        <w:jc w:val="both"/>
        <w:rPr>
          <w:szCs w:val="28"/>
        </w:rPr>
      </w:pPr>
      <w:r>
        <w:rPr>
          <w:szCs w:val="28"/>
        </w:rPr>
        <w:t xml:space="preserve">1.1. Сфера </w:t>
      </w:r>
      <w:proofErr w:type="spellStart"/>
      <w:r>
        <w:rPr>
          <w:szCs w:val="28"/>
        </w:rPr>
        <w:t>закупівель</w:t>
      </w:r>
      <w:proofErr w:type="spellEnd"/>
      <w:r>
        <w:rPr>
          <w:szCs w:val="28"/>
        </w:rPr>
        <w:t xml:space="preserve"> є важливою складовою економіки України, що вимагає від усіх залучених суб’єктів дотримання принципів у взаємодії під час здійснення закупівлі, в інтересах суспільства в особі держави та територіальних громад. Забезпечення відкритості, справедливості та законності з одночасним дотриманням і принципів та цінностей є необхідною передумовою і запорукою довірчих відносин між суспільством та суб’єктами сфери </w:t>
      </w:r>
      <w:proofErr w:type="spellStart"/>
      <w:r>
        <w:rPr>
          <w:szCs w:val="28"/>
        </w:rPr>
        <w:t>закупівель</w:t>
      </w:r>
      <w:proofErr w:type="spellEnd"/>
      <w:r>
        <w:rPr>
          <w:szCs w:val="28"/>
        </w:rPr>
        <w:t>.</w:t>
      </w:r>
    </w:p>
    <w:p w:rsidR="002C3BD9" w:rsidRDefault="00416285">
      <w:pPr>
        <w:ind w:firstLine="567"/>
        <w:jc w:val="both"/>
        <w:rPr>
          <w:szCs w:val="28"/>
        </w:rPr>
      </w:pPr>
      <w:r>
        <w:rPr>
          <w:szCs w:val="28"/>
        </w:rPr>
        <w:t xml:space="preserve">Політика </w:t>
      </w:r>
      <w:proofErr w:type="spellStart"/>
      <w:r>
        <w:rPr>
          <w:szCs w:val="28"/>
        </w:rPr>
        <w:t>закупівель</w:t>
      </w:r>
      <w:proofErr w:type="spellEnd"/>
      <w:r>
        <w:rPr>
          <w:szCs w:val="28"/>
        </w:rPr>
        <w:t xml:space="preserve"> (далі – Політика) є комплексом принципів і стандартів управління </w:t>
      </w:r>
      <w:proofErr w:type="spellStart"/>
      <w:r>
        <w:rPr>
          <w:szCs w:val="28"/>
        </w:rPr>
        <w:t>закупівлями</w:t>
      </w:r>
      <w:proofErr w:type="spellEnd"/>
      <w:r>
        <w:rPr>
          <w:szCs w:val="28"/>
        </w:rPr>
        <w:t xml:space="preserve"> товарів, робіт та послуг у діяльності Луцької міської територіальної громади (далі – закупівлі), розроблених з метою реалізації стратегічних цілей у сфері </w:t>
      </w:r>
      <w:proofErr w:type="spellStart"/>
      <w:r>
        <w:rPr>
          <w:szCs w:val="28"/>
        </w:rPr>
        <w:t>закупівель</w:t>
      </w:r>
      <w:proofErr w:type="spellEnd"/>
      <w:r>
        <w:rPr>
          <w:szCs w:val="28"/>
        </w:rPr>
        <w:t>.</w:t>
      </w:r>
    </w:p>
    <w:p w:rsidR="002C3BD9" w:rsidRDefault="00416285">
      <w:pPr>
        <w:ind w:firstLine="567"/>
        <w:jc w:val="both"/>
      </w:pPr>
      <w:r>
        <w:t xml:space="preserve">З огляду на інтеграцію України до Європейського Союзу (далі – ЄС) та адаптації національного законодавства до європейських стандартів, набуває актуальності питання необхідності зміцнення та поширення фундаментальних принципів </w:t>
      </w:r>
      <w:proofErr w:type="spellStart"/>
      <w:r>
        <w:t>закупівель</w:t>
      </w:r>
      <w:proofErr w:type="spellEnd"/>
      <w:r>
        <w:t xml:space="preserve"> в Україні.</w:t>
      </w:r>
    </w:p>
    <w:p w:rsidR="002C3BD9" w:rsidRDefault="00416285">
      <w:pPr>
        <w:ind w:firstLine="567"/>
        <w:jc w:val="both"/>
      </w:pPr>
      <w:r>
        <w:t xml:space="preserve">Суб’єкти сфери </w:t>
      </w:r>
      <w:proofErr w:type="spellStart"/>
      <w:r>
        <w:t>закупівель</w:t>
      </w:r>
      <w:proofErr w:type="spellEnd"/>
      <w:r>
        <w:t xml:space="preserve"> зобов'язані дотримуватись етичних норм поведінки під час взаємодії в процесі </w:t>
      </w:r>
      <w:proofErr w:type="spellStart"/>
      <w:r>
        <w:t>закупівель</w:t>
      </w:r>
      <w:proofErr w:type="spellEnd"/>
      <w:r>
        <w:t>, що забезпечить можливість підтримувати добру репутацію, зміцнювати довіру та взаємну повагу.</w:t>
      </w:r>
    </w:p>
    <w:p w:rsidR="002C3BD9" w:rsidRDefault="00416285">
      <w:pPr>
        <w:ind w:firstLine="567"/>
        <w:jc w:val="both"/>
      </w:pPr>
      <w:r>
        <w:rPr>
          <w:szCs w:val="28"/>
        </w:rPr>
        <w:t xml:space="preserve">1.2. Політика розроблена відповідно до Конституції України, Закону України «Про публічні закупівлі», Особливостей здійснення публічних </w:t>
      </w:r>
      <w:proofErr w:type="spellStart"/>
      <w:r>
        <w:rPr>
          <w:szCs w:val="28"/>
        </w:rPr>
        <w:t>закупівель</w:t>
      </w:r>
      <w:proofErr w:type="spellEnd"/>
      <w:r>
        <w:rPr>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№1178 від 12.10.2022 року, інших нормативно-правових актів України у сфері </w:t>
      </w:r>
      <w:proofErr w:type="spellStart"/>
      <w:r>
        <w:rPr>
          <w:szCs w:val="28"/>
        </w:rPr>
        <w:t>закупівель</w:t>
      </w:r>
      <w:proofErr w:type="spellEnd"/>
      <w:r>
        <w:rPr>
          <w:szCs w:val="28"/>
        </w:rPr>
        <w:t>, законів України «Про запобігання корупції»,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 санкції».</w:t>
      </w:r>
    </w:p>
    <w:p w:rsidR="002C3BD9" w:rsidRDefault="00416285">
      <w:pPr>
        <w:ind w:firstLine="567"/>
        <w:jc w:val="both"/>
      </w:pPr>
      <w:r>
        <w:rPr>
          <w:szCs w:val="28"/>
        </w:rPr>
        <w:t xml:space="preserve">1.3. Метою Політики є забезпечення ефективного та прозорого здійснення </w:t>
      </w:r>
      <w:proofErr w:type="spellStart"/>
      <w:r>
        <w:rPr>
          <w:szCs w:val="28"/>
        </w:rPr>
        <w:t>закупівель</w:t>
      </w:r>
      <w:proofErr w:type="spellEnd"/>
      <w:r>
        <w:rPr>
          <w:szCs w:val="28"/>
        </w:rPr>
        <w:t xml:space="preserve">, створення конкурентного середовища у сфері публічних </w:t>
      </w:r>
      <w:proofErr w:type="spellStart"/>
      <w:r>
        <w:rPr>
          <w:szCs w:val="28"/>
        </w:rPr>
        <w:t>закупівель</w:t>
      </w:r>
      <w:proofErr w:type="spellEnd"/>
      <w:r>
        <w:rPr>
          <w:szCs w:val="28"/>
        </w:rPr>
        <w:t xml:space="preserve">, запобігання проявам корупції у цій сфері, розвитку добросовісної конкуренції, гармонізації у сфері публічних </w:t>
      </w:r>
      <w:proofErr w:type="spellStart"/>
      <w:r>
        <w:rPr>
          <w:szCs w:val="28"/>
        </w:rPr>
        <w:t>закупівель</w:t>
      </w:r>
      <w:proofErr w:type="spellEnd"/>
      <w:r>
        <w:rPr>
          <w:szCs w:val="28"/>
        </w:rPr>
        <w:t xml:space="preserve"> з відповідними нормами ЄС.</w:t>
      </w:r>
    </w:p>
    <w:p w:rsidR="002C3BD9" w:rsidRDefault="00416285">
      <w:pPr>
        <w:ind w:firstLine="567"/>
        <w:jc w:val="both"/>
        <w:rPr>
          <w:szCs w:val="28"/>
        </w:rPr>
      </w:pPr>
      <w:r>
        <w:rPr>
          <w:szCs w:val="28"/>
        </w:rPr>
        <w:t xml:space="preserve">1.4. Правила застосовуються до всіх суб’єктів сфери </w:t>
      </w:r>
      <w:proofErr w:type="spellStart"/>
      <w:r>
        <w:rPr>
          <w:szCs w:val="28"/>
        </w:rPr>
        <w:t>закупівель</w:t>
      </w:r>
      <w:proofErr w:type="spellEnd"/>
      <w:r>
        <w:rPr>
          <w:szCs w:val="28"/>
        </w:rPr>
        <w:t xml:space="preserve">, які беруть участь в організації, проведенні закупівлі або можуть вплинути на результати та прийняття рішень щодо закупівлі. Правила застосовуються до всіх суб’єктів сфери </w:t>
      </w:r>
      <w:proofErr w:type="spellStart"/>
      <w:r>
        <w:rPr>
          <w:szCs w:val="28"/>
        </w:rPr>
        <w:t>закупівель</w:t>
      </w:r>
      <w:proofErr w:type="spellEnd"/>
      <w:r>
        <w:rPr>
          <w:szCs w:val="28"/>
        </w:rPr>
        <w:t xml:space="preserve">, які беруть участь у </w:t>
      </w:r>
      <w:proofErr w:type="spellStart"/>
      <w:r>
        <w:rPr>
          <w:szCs w:val="28"/>
        </w:rPr>
        <w:t>закупівлях</w:t>
      </w:r>
      <w:proofErr w:type="spellEnd"/>
      <w:r>
        <w:rPr>
          <w:szCs w:val="28"/>
        </w:rPr>
        <w:t xml:space="preserve"> та всіх суб’єктів сфери </w:t>
      </w:r>
      <w:proofErr w:type="spellStart"/>
      <w:r>
        <w:rPr>
          <w:szCs w:val="28"/>
        </w:rPr>
        <w:t>закупівель</w:t>
      </w:r>
      <w:proofErr w:type="spellEnd"/>
      <w:r>
        <w:rPr>
          <w:szCs w:val="28"/>
        </w:rPr>
        <w:t>, які надають послуги з консультативної і правової допомоги в рамках закупівельного процесу на підставі укладеного договору.</w:t>
      </w:r>
    </w:p>
    <w:p w:rsidR="00A53F16" w:rsidRDefault="00A53F16">
      <w:pPr>
        <w:ind w:firstLine="567"/>
        <w:jc w:val="both"/>
      </w:pPr>
    </w:p>
    <w:p w:rsidR="002C3BD9" w:rsidRDefault="00416285">
      <w:pPr>
        <w:ind w:firstLine="567"/>
        <w:jc w:val="center"/>
      </w:pPr>
      <w:r>
        <w:rPr>
          <w:szCs w:val="28"/>
        </w:rPr>
        <w:t>Розділ 2. Основні положення</w:t>
      </w:r>
    </w:p>
    <w:p w:rsidR="002C3BD9" w:rsidRDefault="00416285">
      <w:pPr>
        <w:ind w:firstLine="567"/>
        <w:jc w:val="both"/>
      </w:pPr>
      <w:r>
        <w:rPr>
          <w:szCs w:val="28"/>
        </w:rPr>
        <w:t xml:space="preserve">2.1. Дія Політики поширюється на посадових, службових осіб та інших працівників Луцької міської ради, її структурних підрозділів, а також створених нею комунальних підприємств, установ та закладів, що беруть участь у публічних </w:t>
      </w:r>
      <w:proofErr w:type="spellStart"/>
      <w:r>
        <w:rPr>
          <w:szCs w:val="28"/>
        </w:rPr>
        <w:t>закупівлях</w:t>
      </w:r>
      <w:proofErr w:type="spellEnd"/>
      <w:r>
        <w:rPr>
          <w:szCs w:val="28"/>
        </w:rPr>
        <w:t>.</w:t>
      </w:r>
    </w:p>
    <w:p w:rsidR="002C3BD9" w:rsidRDefault="00416285">
      <w:pPr>
        <w:ind w:firstLine="567"/>
        <w:jc w:val="both"/>
      </w:pPr>
      <w:r>
        <w:rPr>
          <w:szCs w:val="28"/>
        </w:rPr>
        <w:t>2.2. Здійснення заходів щодо реалізації Політики у межах своїх повноважень провадять міський голова, виконавчий комітет, керівники структурних підрозділів міської ради, на яких покладено функції планування, закупівлі та управління, керівники комунальних підприємств, установ та закладів міської ради та уповноважені особи замовників.</w:t>
      </w:r>
    </w:p>
    <w:p w:rsidR="002C3BD9" w:rsidRDefault="00A53F16">
      <w:pPr>
        <w:ind w:firstLine="567"/>
        <w:jc w:val="both"/>
      </w:pPr>
      <w:r>
        <w:rPr>
          <w:szCs w:val="28"/>
        </w:rPr>
        <w:t xml:space="preserve">2.3. </w:t>
      </w:r>
      <w:r w:rsidR="00416285">
        <w:rPr>
          <w:szCs w:val="28"/>
        </w:rPr>
        <w:t>Політика здійснюється за такими принципами:</w:t>
      </w:r>
    </w:p>
    <w:p w:rsidR="002C3BD9" w:rsidRDefault="00416285">
      <w:pPr>
        <w:ind w:firstLine="567"/>
        <w:jc w:val="both"/>
      </w:pPr>
      <w:bookmarkStart w:id="0" w:name="n929"/>
      <w:bookmarkEnd w:id="0"/>
      <w:r>
        <w:rPr>
          <w:szCs w:val="28"/>
        </w:rPr>
        <w:t>1) добросовісна конкуренція серед учасників;</w:t>
      </w:r>
    </w:p>
    <w:p w:rsidR="002C3BD9" w:rsidRDefault="00416285">
      <w:pPr>
        <w:ind w:firstLine="567"/>
        <w:jc w:val="both"/>
      </w:pPr>
      <w:bookmarkStart w:id="1" w:name="n930"/>
      <w:bookmarkEnd w:id="1"/>
      <w:r>
        <w:rPr>
          <w:szCs w:val="28"/>
        </w:rPr>
        <w:t>2) максимальна економія, ефективність та пропорційність;</w:t>
      </w:r>
    </w:p>
    <w:p w:rsidR="002C3BD9" w:rsidRDefault="00416285">
      <w:pPr>
        <w:ind w:firstLine="567"/>
        <w:jc w:val="both"/>
      </w:pPr>
      <w:bookmarkStart w:id="2" w:name="n931"/>
      <w:bookmarkEnd w:id="2"/>
      <w:r>
        <w:rPr>
          <w:szCs w:val="28"/>
        </w:rPr>
        <w:t xml:space="preserve">3) відкритість та прозорість на всіх стадіях </w:t>
      </w:r>
      <w:proofErr w:type="spellStart"/>
      <w:r>
        <w:rPr>
          <w:szCs w:val="28"/>
        </w:rPr>
        <w:t>закупівель</w:t>
      </w:r>
      <w:proofErr w:type="spellEnd"/>
      <w:r>
        <w:rPr>
          <w:szCs w:val="28"/>
        </w:rPr>
        <w:t>;</w:t>
      </w:r>
    </w:p>
    <w:p w:rsidR="002C3BD9" w:rsidRDefault="00416285">
      <w:pPr>
        <w:ind w:firstLine="567"/>
        <w:jc w:val="both"/>
      </w:pPr>
      <w:bookmarkStart w:id="3" w:name="n932"/>
      <w:bookmarkEnd w:id="3"/>
      <w:r>
        <w:rPr>
          <w:szCs w:val="28"/>
        </w:rPr>
        <w:t>4) недискримінація учасників та рівне ставлення до них;</w:t>
      </w:r>
    </w:p>
    <w:p w:rsidR="002C3BD9" w:rsidRDefault="00416285">
      <w:pPr>
        <w:ind w:firstLine="567"/>
        <w:jc w:val="both"/>
      </w:pPr>
      <w:bookmarkStart w:id="4" w:name="n933"/>
      <w:bookmarkEnd w:id="4"/>
      <w:r>
        <w:rPr>
          <w:szCs w:val="28"/>
        </w:rPr>
        <w:t>5) об’єктивне та неупереджене визначення переможця процедури закупівлі/спрощеної закупівлі;</w:t>
      </w:r>
    </w:p>
    <w:p w:rsidR="002C3BD9" w:rsidRDefault="00416285">
      <w:pPr>
        <w:ind w:firstLine="567"/>
        <w:jc w:val="both"/>
      </w:pPr>
      <w:bookmarkStart w:id="5" w:name="n934"/>
      <w:bookmarkEnd w:id="5"/>
      <w:r>
        <w:rPr>
          <w:szCs w:val="28"/>
        </w:rPr>
        <w:t>6) запобігання корупційним діям і зловживанням.</w:t>
      </w:r>
    </w:p>
    <w:p w:rsidR="002C3BD9" w:rsidRDefault="00416285">
      <w:pPr>
        <w:ind w:firstLine="567"/>
        <w:jc w:val="both"/>
      </w:pPr>
      <w:bookmarkStart w:id="6" w:name="n935"/>
      <w:bookmarkEnd w:id="6"/>
      <w:r>
        <w:rPr>
          <w:szCs w:val="28"/>
        </w:rPr>
        <w:t xml:space="preserve">2.3.1. Учасники (резиденти та нерезиденти) всіх форм власності та організаційно-правових форм беруть участь у процедурах </w:t>
      </w:r>
      <w:proofErr w:type="spellStart"/>
      <w:r>
        <w:rPr>
          <w:szCs w:val="28"/>
        </w:rPr>
        <w:t>закупівель</w:t>
      </w:r>
      <w:proofErr w:type="spellEnd"/>
      <w:r>
        <w:rPr>
          <w:szCs w:val="28"/>
        </w:rPr>
        <w:t xml:space="preserve">/спрощених </w:t>
      </w:r>
      <w:proofErr w:type="spellStart"/>
      <w:r>
        <w:rPr>
          <w:szCs w:val="28"/>
        </w:rPr>
        <w:t>закупівлях</w:t>
      </w:r>
      <w:proofErr w:type="spellEnd"/>
      <w:r>
        <w:rPr>
          <w:szCs w:val="28"/>
        </w:rPr>
        <w:t xml:space="preserve"> на рівних умовах.</w:t>
      </w:r>
    </w:p>
    <w:p w:rsidR="002C3BD9" w:rsidRDefault="00416285">
      <w:pPr>
        <w:ind w:firstLine="567"/>
        <w:jc w:val="both"/>
      </w:pPr>
      <w:r>
        <w:rPr>
          <w:szCs w:val="28"/>
        </w:rPr>
        <w:t>2.3.2. Замовники забезпечують вільний доступ усіх учасників до інформації про закупівлю, передбаченої чинним законодавством.</w:t>
      </w:r>
    </w:p>
    <w:p w:rsidR="002C3BD9" w:rsidRDefault="00416285">
      <w:pPr>
        <w:ind w:firstLine="567"/>
        <w:jc w:val="both"/>
      </w:pPr>
      <w:r>
        <w:rPr>
          <w:szCs w:val="28"/>
        </w:rPr>
        <w:t>2.3.3. Замовники не мають права встановлювати жодних дискримінаційних вимог до учасників.</w:t>
      </w:r>
    </w:p>
    <w:p w:rsidR="002C3BD9" w:rsidRDefault="00416285">
      <w:pPr>
        <w:ind w:firstLine="567"/>
        <w:jc w:val="both"/>
      </w:pPr>
      <w:r>
        <w:rPr>
          <w:szCs w:val="28"/>
        </w:rPr>
        <w:t>2.3.4. Замовники, учасники процедур закупівлі, суб’єкт оскарження, а також їхні представники повинні добросовісно користуватися своїми правами.</w:t>
      </w:r>
    </w:p>
    <w:p w:rsidR="002C3BD9" w:rsidRDefault="00416285">
      <w:pPr>
        <w:ind w:firstLine="567"/>
        <w:jc w:val="both"/>
      </w:pPr>
      <w:r>
        <w:rPr>
          <w:szCs w:val="28"/>
        </w:rPr>
        <w:t>2.4. Основними завданнями Політики є:</w:t>
      </w:r>
    </w:p>
    <w:p w:rsidR="002C3BD9" w:rsidRDefault="00416285">
      <w:pPr>
        <w:ind w:firstLine="567"/>
        <w:jc w:val="both"/>
      </w:pPr>
      <w:r>
        <w:rPr>
          <w:szCs w:val="28"/>
        </w:rPr>
        <w:t xml:space="preserve">1) </w:t>
      </w:r>
      <w:r>
        <w:t xml:space="preserve">виконання чинного законодавства у сфері публічних </w:t>
      </w:r>
      <w:proofErr w:type="spellStart"/>
      <w:r>
        <w:t>закупівель</w:t>
      </w:r>
      <w:proofErr w:type="spellEnd"/>
      <w:r>
        <w:t>;</w:t>
      </w:r>
    </w:p>
    <w:p w:rsidR="002C3BD9" w:rsidRDefault="00416285">
      <w:pPr>
        <w:ind w:firstLine="567"/>
        <w:jc w:val="both"/>
      </w:pPr>
      <w:r>
        <w:t xml:space="preserve">2) забезпечення раціонального та ефективного використання коштів за рахунок створення прозорої, відкритої, зрозумілої, доступної, стабільної системи публічних </w:t>
      </w:r>
      <w:proofErr w:type="spellStart"/>
      <w:r>
        <w:t>закупівель</w:t>
      </w:r>
      <w:proofErr w:type="spellEnd"/>
      <w:r>
        <w:t xml:space="preserve"> та функціонування електронної системи </w:t>
      </w:r>
      <w:proofErr w:type="spellStart"/>
      <w:r>
        <w:t>закупівель</w:t>
      </w:r>
      <w:proofErr w:type="spellEnd"/>
      <w:r>
        <w:t>;</w:t>
      </w:r>
    </w:p>
    <w:p w:rsidR="002C3BD9" w:rsidRDefault="00416285">
      <w:pPr>
        <w:ind w:firstLine="567"/>
        <w:jc w:val="both"/>
        <w:rPr>
          <w:szCs w:val="28"/>
        </w:rPr>
      </w:pPr>
      <w:r>
        <w:rPr>
          <w:szCs w:val="28"/>
        </w:rPr>
        <w:t xml:space="preserve">3) підвищення ефективності процесу </w:t>
      </w:r>
      <w:proofErr w:type="spellStart"/>
      <w:r>
        <w:rPr>
          <w:szCs w:val="28"/>
        </w:rPr>
        <w:t>закупівель</w:t>
      </w:r>
      <w:proofErr w:type="spellEnd"/>
      <w:r>
        <w:rPr>
          <w:szCs w:val="28"/>
        </w:rPr>
        <w:t xml:space="preserve"> шляхом підвищення професійності у сфері </w:t>
      </w:r>
      <w:proofErr w:type="spellStart"/>
      <w:r>
        <w:rPr>
          <w:szCs w:val="28"/>
        </w:rPr>
        <w:t>закупівель</w:t>
      </w:r>
      <w:proofErr w:type="spellEnd"/>
      <w:r>
        <w:rPr>
          <w:szCs w:val="28"/>
        </w:rPr>
        <w:t xml:space="preserve">, здійснення заходів із запобігання та протидії корупції, участі громадськості в проведенні моніторингу системи публічних </w:t>
      </w:r>
      <w:proofErr w:type="spellStart"/>
      <w:r>
        <w:rPr>
          <w:szCs w:val="28"/>
        </w:rPr>
        <w:t>закупівель</w:t>
      </w:r>
      <w:proofErr w:type="spellEnd"/>
      <w:r>
        <w:rPr>
          <w:szCs w:val="28"/>
        </w:rPr>
        <w:t>.</w:t>
      </w:r>
    </w:p>
    <w:p w:rsidR="002C3BD9" w:rsidRDefault="00416285">
      <w:pPr>
        <w:ind w:firstLine="567"/>
        <w:jc w:val="both"/>
        <w:rPr>
          <w:szCs w:val="28"/>
        </w:rPr>
      </w:pPr>
      <w:r>
        <w:rPr>
          <w:szCs w:val="28"/>
        </w:rPr>
        <w:t xml:space="preserve">4) забезпечення здійснення суб’єктами сфери </w:t>
      </w:r>
      <w:proofErr w:type="spellStart"/>
      <w:r>
        <w:rPr>
          <w:szCs w:val="28"/>
        </w:rPr>
        <w:t>закупівель</w:t>
      </w:r>
      <w:proofErr w:type="spellEnd"/>
      <w:r>
        <w:rPr>
          <w:szCs w:val="28"/>
        </w:rPr>
        <w:t xml:space="preserve"> своїх професійних обов’язків на підставі додержання принципів прозорості, законності, справедливості, неупередженості, визначення морально-етичних стандартів внутрішньої та зовнішньої комунікації; </w:t>
      </w:r>
    </w:p>
    <w:p w:rsidR="002C3BD9" w:rsidRDefault="00416285">
      <w:pPr>
        <w:ind w:firstLine="567"/>
        <w:jc w:val="both"/>
        <w:rPr>
          <w:szCs w:val="28"/>
        </w:rPr>
      </w:pPr>
      <w:r>
        <w:rPr>
          <w:szCs w:val="28"/>
        </w:rPr>
        <w:lastRenderedPageBreak/>
        <w:t xml:space="preserve">5) створення передумов для дотримання правил професійної етики у своїй діяльності суб’єктами сфери </w:t>
      </w:r>
      <w:proofErr w:type="spellStart"/>
      <w:r>
        <w:rPr>
          <w:szCs w:val="28"/>
        </w:rPr>
        <w:t>закупівель</w:t>
      </w:r>
      <w:proofErr w:type="spellEnd"/>
      <w:r>
        <w:rPr>
          <w:szCs w:val="28"/>
        </w:rPr>
        <w:t xml:space="preserve"> та сприяння формуванню передумов для розвитку почуття справедливості, відповідальності, відданості справі; </w:t>
      </w:r>
    </w:p>
    <w:p w:rsidR="002C3BD9" w:rsidRDefault="00416285">
      <w:pPr>
        <w:ind w:firstLine="567"/>
        <w:jc w:val="both"/>
        <w:rPr>
          <w:szCs w:val="28"/>
        </w:rPr>
      </w:pPr>
      <w:r>
        <w:rPr>
          <w:szCs w:val="28"/>
        </w:rPr>
        <w:t>6) забезпечення дотримання загальнолюдських моральних цінностей, а також запобігання будь-яким проявам корупції;</w:t>
      </w:r>
    </w:p>
    <w:p w:rsidR="002C3BD9" w:rsidRDefault="00416285">
      <w:pPr>
        <w:ind w:firstLine="567"/>
        <w:jc w:val="both"/>
        <w:rPr>
          <w:szCs w:val="28"/>
        </w:rPr>
      </w:pPr>
      <w:r>
        <w:rPr>
          <w:szCs w:val="28"/>
        </w:rPr>
        <w:t xml:space="preserve">7) забезпечення досягнення результатів у спосіб відповідно до встановлених стандартів та принципів здійснення публічних </w:t>
      </w:r>
      <w:proofErr w:type="spellStart"/>
      <w:r>
        <w:rPr>
          <w:szCs w:val="28"/>
        </w:rPr>
        <w:t>закупівель</w:t>
      </w:r>
      <w:proofErr w:type="spellEnd"/>
      <w:r>
        <w:rPr>
          <w:szCs w:val="28"/>
        </w:rPr>
        <w:t xml:space="preserve">; </w:t>
      </w:r>
    </w:p>
    <w:p w:rsidR="002C3BD9" w:rsidRDefault="00416285">
      <w:pPr>
        <w:ind w:firstLine="567"/>
        <w:jc w:val="both"/>
        <w:rPr>
          <w:szCs w:val="28"/>
        </w:rPr>
      </w:pPr>
      <w:r>
        <w:rPr>
          <w:szCs w:val="28"/>
        </w:rPr>
        <w:t xml:space="preserve">8) формування стандартів етичної морально-правової поведінки у взаємовідносинах між суб'єктами сфери </w:t>
      </w:r>
      <w:proofErr w:type="spellStart"/>
      <w:r>
        <w:rPr>
          <w:szCs w:val="28"/>
        </w:rPr>
        <w:t>закупівель</w:t>
      </w:r>
      <w:proofErr w:type="spellEnd"/>
      <w:r>
        <w:rPr>
          <w:szCs w:val="28"/>
        </w:rPr>
        <w:t>.</w:t>
      </w:r>
    </w:p>
    <w:p w:rsidR="002C3BD9" w:rsidRDefault="00416285">
      <w:pPr>
        <w:ind w:firstLine="567"/>
        <w:jc w:val="both"/>
      </w:pPr>
      <w:r>
        <w:rPr>
          <w:szCs w:val="28"/>
        </w:rPr>
        <w:t xml:space="preserve">Важливим завданням Політики є професіоналізація публічних </w:t>
      </w:r>
      <w:proofErr w:type="spellStart"/>
      <w:r>
        <w:rPr>
          <w:szCs w:val="28"/>
        </w:rPr>
        <w:t>закупівель</w:t>
      </w:r>
      <w:proofErr w:type="spellEnd"/>
      <w:r>
        <w:rPr>
          <w:szCs w:val="28"/>
        </w:rPr>
        <w:t>, що надає мо</w:t>
      </w:r>
      <w:r>
        <w:rPr>
          <w:color w:val="000000"/>
          <w:szCs w:val="28"/>
        </w:rPr>
        <w:t>жливість підвищити якість та керованість процесом організації процедур закупівлі, та забезпечення економію бюджетних коштів.</w:t>
      </w:r>
    </w:p>
    <w:p w:rsidR="002C3BD9" w:rsidRDefault="00416285">
      <w:pPr>
        <w:ind w:firstLine="567"/>
        <w:jc w:val="both"/>
        <w:rPr>
          <w:color w:val="000000"/>
        </w:rPr>
      </w:pPr>
      <w:r>
        <w:rPr>
          <w:color w:val="000000"/>
          <w:szCs w:val="28"/>
        </w:rPr>
        <w:t>2.5. Основними напрямами реалізації Політики є:</w:t>
      </w:r>
    </w:p>
    <w:p w:rsidR="002C3BD9" w:rsidRDefault="00416285">
      <w:pPr>
        <w:ind w:firstLine="567"/>
        <w:jc w:val="both"/>
        <w:rPr>
          <w:color w:val="000000"/>
        </w:rPr>
      </w:pPr>
      <w:r>
        <w:rPr>
          <w:color w:val="000000"/>
        </w:rPr>
        <w:t xml:space="preserve">1) гармонізація у сфері публічних </w:t>
      </w:r>
      <w:proofErr w:type="spellStart"/>
      <w:r>
        <w:rPr>
          <w:color w:val="000000"/>
        </w:rPr>
        <w:t>закупівель</w:t>
      </w:r>
      <w:proofErr w:type="spellEnd"/>
      <w:r>
        <w:rPr>
          <w:color w:val="000000"/>
        </w:rPr>
        <w:t xml:space="preserve"> з відповідними нормами ЄС;</w:t>
      </w:r>
    </w:p>
    <w:p w:rsidR="002C3BD9" w:rsidRDefault="00416285">
      <w:pPr>
        <w:ind w:firstLine="567"/>
        <w:jc w:val="both"/>
      </w:pPr>
      <w:r>
        <w:rPr>
          <w:color w:val="000000"/>
        </w:rPr>
        <w:t>2) належне матеріально-технічне та кадрове забезпечення, оптимізація взаємодії структурних</w:t>
      </w:r>
      <w:r>
        <w:t xml:space="preserve"> підрозділів у сфері публічних </w:t>
      </w:r>
      <w:proofErr w:type="spellStart"/>
      <w:r>
        <w:t>закупівель</w:t>
      </w:r>
      <w:proofErr w:type="spellEnd"/>
      <w:r>
        <w:t xml:space="preserve"> та управління фінансами;</w:t>
      </w:r>
    </w:p>
    <w:p w:rsidR="002C3BD9" w:rsidRDefault="00416285">
      <w:pPr>
        <w:ind w:firstLine="567"/>
        <w:jc w:val="both"/>
      </w:pPr>
      <w:r>
        <w:t xml:space="preserve">3) здійснення електронних </w:t>
      </w:r>
      <w:proofErr w:type="spellStart"/>
      <w:r>
        <w:t>закупівель</w:t>
      </w:r>
      <w:proofErr w:type="spellEnd"/>
      <w:r>
        <w:t xml:space="preserve"> з урахуванням чинного законодавства України, вимог та стандартів ЄС, кращої міжнародної практики;</w:t>
      </w:r>
    </w:p>
    <w:p w:rsidR="002C3BD9" w:rsidRDefault="00416285">
      <w:pPr>
        <w:ind w:firstLine="567"/>
        <w:jc w:val="both"/>
      </w:pPr>
      <w:r>
        <w:t xml:space="preserve">4) розвиток професійної підготовки спеціалістів з питань публічних </w:t>
      </w:r>
      <w:proofErr w:type="spellStart"/>
      <w:r>
        <w:t>закупівель</w:t>
      </w:r>
      <w:proofErr w:type="spellEnd"/>
      <w:r>
        <w:t xml:space="preserve"> та професіоналізація у сфері публічних </w:t>
      </w:r>
      <w:proofErr w:type="spellStart"/>
      <w:r>
        <w:t>закупівель</w:t>
      </w:r>
      <w:proofErr w:type="spellEnd"/>
      <w:r>
        <w:t>;</w:t>
      </w:r>
    </w:p>
    <w:p w:rsidR="002C3BD9" w:rsidRDefault="00416285">
      <w:pPr>
        <w:ind w:firstLine="567"/>
        <w:jc w:val="both"/>
      </w:pPr>
      <w:r>
        <w:rPr>
          <w:szCs w:val="28"/>
        </w:rPr>
        <w:t xml:space="preserve">5) міжнародне співробітництво у сфері публічних </w:t>
      </w:r>
      <w:proofErr w:type="spellStart"/>
      <w:r>
        <w:rPr>
          <w:szCs w:val="28"/>
        </w:rPr>
        <w:t>закупівель</w:t>
      </w:r>
      <w:proofErr w:type="spellEnd"/>
      <w:r>
        <w:rPr>
          <w:szCs w:val="28"/>
        </w:rPr>
        <w:t>.</w:t>
      </w:r>
    </w:p>
    <w:p w:rsidR="002C3BD9" w:rsidRDefault="00416285">
      <w:pPr>
        <w:ind w:firstLine="567"/>
        <w:jc w:val="both"/>
      </w:pPr>
      <w:r>
        <w:rPr>
          <w:szCs w:val="28"/>
        </w:rPr>
        <w:t xml:space="preserve">2.5.1. Гармонізація у сфері публічних </w:t>
      </w:r>
      <w:proofErr w:type="spellStart"/>
      <w:r>
        <w:rPr>
          <w:szCs w:val="28"/>
        </w:rPr>
        <w:t>закупівель</w:t>
      </w:r>
      <w:proofErr w:type="spellEnd"/>
      <w:r>
        <w:rPr>
          <w:szCs w:val="28"/>
        </w:rPr>
        <w:t xml:space="preserve"> з відповідними директивами ЄС передбачає </w:t>
      </w:r>
      <w:r>
        <w:t>імплементацію основних понять, вимог до підготовки техн</w:t>
      </w:r>
      <w:r>
        <w:rPr>
          <w:color w:val="000000"/>
        </w:rPr>
        <w:t xml:space="preserve">ічних специфікацій, критеріїв кваліфікації учасників та оцінки їх пропозицій, інших елементів регулювання публічних </w:t>
      </w:r>
      <w:proofErr w:type="spellStart"/>
      <w:r>
        <w:rPr>
          <w:color w:val="000000"/>
        </w:rPr>
        <w:t>закупівель</w:t>
      </w:r>
      <w:proofErr w:type="spellEnd"/>
      <w:r>
        <w:rPr>
          <w:color w:val="000000"/>
        </w:rPr>
        <w:t>, передбачених Директивами ЄС та </w:t>
      </w:r>
      <w:r>
        <w:rPr>
          <w:rStyle w:val="a9"/>
          <w:color w:val="000000"/>
          <w:u w:val="none"/>
        </w:rPr>
        <w:t>Угодою про асоціацію</w:t>
      </w:r>
      <w:r>
        <w:rPr>
          <w:color w:val="000000"/>
        </w:rPr>
        <w:t xml:space="preserve">; гармонізацію </w:t>
      </w:r>
      <w:r>
        <w:t xml:space="preserve">стандартних процедур закупівлі, технік та інструментів у сфері публічних </w:t>
      </w:r>
      <w:proofErr w:type="spellStart"/>
      <w:r>
        <w:t>закупівель</w:t>
      </w:r>
      <w:proofErr w:type="spellEnd"/>
      <w:r>
        <w:t xml:space="preserve">; забезпечення відкритості та прозорості публічних </w:t>
      </w:r>
      <w:proofErr w:type="spellStart"/>
      <w:r>
        <w:t>закупівель</w:t>
      </w:r>
      <w:proofErr w:type="spellEnd"/>
      <w:r>
        <w:t xml:space="preserve"> з метою зменшення ризиків корупції.</w:t>
      </w:r>
    </w:p>
    <w:p w:rsidR="002C3BD9" w:rsidRDefault="00416285">
      <w:pPr>
        <w:ind w:firstLine="567"/>
        <w:jc w:val="both"/>
      </w:pPr>
      <w:r>
        <w:t xml:space="preserve">2.5.2. Розвиток системи електронних </w:t>
      </w:r>
      <w:proofErr w:type="spellStart"/>
      <w:r>
        <w:t>закупівель</w:t>
      </w:r>
      <w:proofErr w:type="spellEnd"/>
      <w:r>
        <w:t xml:space="preserve"> передбачає  використання електронних засобів, які мають спростити та стандартизувати на всіх стадіях здійснення публічних </w:t>
      </w:r>
      <w:proofErr w:type="spellStart"/>
      <w:r>
        <w:t>закупівель</w:t>
      </w:r>
      <w:proofErr w:type="spellEnd"/>
      <w:r>
        <w:t xml:space="preserve"> комунікацію, таких як забезпечення можливості автоматизованої оцінки пропозицій учасників чи окремих елементів пропозицій, що дозволяє враховувати поряд із ціновими нецінові критерії такої оцінки, укладення та оплату договорів, оскарження процедур тощо.</w:t>
      </w:r>
    </w:p>
    <w:p w:rsidR="002C3BD9" w:rsidRDefault="00416285">
      <w:pPr>
        <w:ind w:firstLine="567"/>
        <w:jc w:val="both"/>
        <w:rPr>
          <w:szCs w:val="28"/>
        </w:rPr>
      </w:pPr>
      <w:r>
        <w:t xml:space="preserve">2.5.3. Професіоналізація публічних </w:t>
      </w:r>
      <w:proofErr w:type="spellStart"/>
      <w:r>
        <w:t>закупівель</w:t>
      </w:r>
      <w:proofErr w:type="spellEnd"/>
      <w:r>
        <w:t xml:space="preserve"> передбачає </w:t>
      </w:r>
      <w:r>
        <w:rPr>
          <w:szCs w:val="28"/>
        </w:rPr>
        <w:t xml:space="preserve">забезпечення необхідних матеріально-технічних ресурсів та кадрів для ефективного функціонування у сфері публічних </w:t>
      </w:r>
      <w:proofErr w:type="spellStart"/>
      <w:r>
        <w:rPr>
          <w:szCs w:val="28"/>
        </w:rPr>
        <w:t>закупівель</w:t>
      </w:r>
      <w:proofErr w:type="spellEnd"/>
      <w:r>
        <w:rPr>
          <w:szCs w:val="28"/>
        </w:rPr>
        <w:t xml:space="preserve">, оптимізацію функцій уповноваженої особи, процес професіоналізації підтримується програмами підготовки фахівців у сфері публічних </w:t>
      </w:r>
      <w:proofErr w:type="spellStart"/>
      <w:r>
        <w:rPr>
          <w:szCs w:val="28"/>
        </w:rPr>
        <w:t>закупівель</w:t>
      </w:r>
      <w:proofErr w:type="spellEnd"/>
      <w:r>
        <w:rPr>
          <w:szCs w:val="28"/>
        </w:rPr>
        <w:t xml:space="preserve"> на основі сучасних методів навчання (онлайн-курсів, модульного дистанційного навчання тощо).</w:t>
      </w:r>
    </w:p>
    <w:p w:rsidR="00A53F16" w:rsidRDefault="00A53F16">
      <w:pPr>
        <w:ind w:firstLine="567"/>
        <w:jc w:val="both"/>
      </w:pPr>
    </w:p>
    <w:p w:rsidR="002C3BD9" w:rsidRDefault="00416285">
      <w:pPr>
        <w:ind w:firstLine="567"/>
        <w:jc w:val="center"/>
      </w:pPr>
      <w:r>
        <w:rPr>
          <w:szCs w:val="28"/>
        </w:rPr>
        <w:lastRenderedPageBreak/>
        <w:t xml:space="preserve">Розділ 3.  Міжнародне співробітництво у сфері публічних </w:t>
      </w:r>
      <w:proofErr w:type="spellStart"/>
      <w:r>
        <w:rPr>
          <w:szCs w:val="28"/>
        </w:rPr>
        <w:t>закупівель</w:t>
      </w:r>
      <w:proofErr w:type="spellEnd"/>
    </w:p>
    <w:p w:rsidR="002C3BD9" w:rsidRDefault="00416285">
      <w:pPr>
        <w:ind w:firstLine="567"/>
        <w:jc w:val="both"/>
      </w:pPr>
      <w:r>
        <w:rPr>
          <w:szCs w:val="28"/>
        </w:rPr>
        <w:t xml:space="preserve">3. Міжнародне співробітництво у сфері публічних </w:t>
      </w:r>
      <w:proofErr w:type="spellStart"/>
      <w:r>
        <w:rPr>
          <w:szCs w:val="28"/>
        </w:rPr>
        <w:t>закупівель</w:t>
      </w:r>
      <w:proofErr w:type="spellEnd"/>
      <w:r>
        <w:rPr>
          <w:szCs w:val="28"/>
        </w:rPr>
        <w:t xml:space="preserve"> передбачає взаємодію з відповідними державними органами та міжнародними організаціями, які представляють інтереси іноземних держав або членів міжнародних організацій у сфері публічних </w:t>
      </w:r>
      <w:proofErr w:type="spellStart"/>
      <w:r>
        <w:rPr>
          <w:szCs w:val="28"/>
        </w:rPr>
        <w:t>закупівель</w:t>
      </w:r>
      <w:proofErr w:type="spellEnd"/>
      <w:r>
        <w:rPr>
          <w:szCs w:val="28"/>
        </w:rPr>
        <w:t xml:space="preserve"> з метою гармонізації принципів та процедур публічних </w:t>
      </w:r>
      <w:proofErr w:type="spellStart"/>
      <w:r>
        <w:rPr>
          <w:szCs w:val="28"/>
        </w:rPr>
        <w:t>закупівель</w:t>
      </w:r>
      <w:proofErr w:type="spellEnd"/>
      <w:r>
        <w:rPr>
          <w:szCs w:val="28"/>
        </w:rPr>
        <w:t xml:space="preserve"> на умовах взаємності, запровадження міжнародних технічних стандартів та обміну інформацією про публічні закупівлі.</w:t>
      </w:r>
    </w:p>
    <w:p w:rsidR="002C3BD9" w:rsidRDefault="00416285">
      <w:pPr>
        <w:ind w:firstLine="567"/>
        <w:jc w:val="both"/>
      </w:pPr>
      <w:r>
        <w:rPr>
          <w:szCs w:val="28"/>
        </w:rPr>
        <w:t xml:space="preserve">3.1. Якщо міжнародним договором України, згоду на обов’язковість якого надано Верховною Радою України, передбачено інший порядок закупівлі, ніж визначений Законом України «Про публічні закупівлі», застосовуються положення міжнародного договору України, з урахуванням принципів здійснення </w:t>
      </w:r>
      <w:proofErr w:type="spellStart"/>
      <w:r>
        <w:rPr>
          <w:szCs w:val="28"/>
        </w:rPr>
        <w:t>закупівель</w:t>
      </w:r>
      <w:proofErr w:type="spellEnd"/>
      <w:r>
        <w:rPr>
          <w:szCs w:val="28"/>
        </w:rPr>
        <w:t>.</w:t>
      </w:r>
    </w:p>
    <w:p w:rsidR="002C3BD9" w:rsidRDefault="00416285">
      <w:pPr>
        <w:ind w:firstLine="567"/>
        <w:jc w:val="both"/>
      </w:pPr>
      <w:r>
        <w:rPr>
          <w:szCs w:val="28"/>
        </w:rPr>
        <w:t xml:space="preserve">3.2. Закупівля товарів, робіт і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здійснюється згідно з правилами і процедурами, встановленими цими організаціями з урахуванням принципів здійснення </w:t>
      </w:r>
      <w:proofErr w:type="spellStart"/>
      <w:r>
        <w:rPr>
          <w:szCs w:val="28"/>
        </w:rPr>
        <w:t>закупівель</w:t>
      </w:r>
      <w:proofErr w:type="spellEnd"/>
      <w:r>
        <w:rPr>
          <w:szCs w:val="28"/>
        </w:rPr>
        <w:t xml:space="preserve">, а в разі </w:t>
      </w:r>
      <w:proofErr w:type="spellStart"/>
      <w:r>
        <w:rPr>
          <w:szCs w:val="28"/>
        </w:rPr>
        <w:t>невстановлення</w:t>
      </w:r>
      <w:proofErr w:type="spellEnd"/>
      <w:r>
        <w:rPr>
          <w:szCs w:val="28"/>
        </w:rPr>
        <w:t xml:space="preserve"> таких правил і процедур - відповідно до Закону України «Про публічні закупівлі», а також з урахуванням встановлених законом вимог щодо ступеня локалізації виробництва.</w:t>
      </w:r>
    </w:p>
    <w:p w:rsidR="002C3BD9" w:rsidRDefault="00416285">
      <w:pPr>
        <w:ind w:firstLine="567"/>
        <w:jc w:val="both"/>
        <w:rPr>
          <w:szCs w:val="28"/>
        </w:rPr>
      </w:pPr>
      <w:r>
        <w:rPr>
          <w:szCs w:val="28"/>
        </w:rPr>
        <w:t>3.4. Закупівля товарів, робіт і послуг на умова</w:t>
      </w:r>
      <w:r w:rsidR="00892944">
        <w:rPr>
          <w:szCs w:val="28"/>
        </w:rPr>
        <w:t xml:space="preserve">х </w:t>
      </w:r>
      <w:proofErr w:type="spellStart"/>
      <w:r w:rsidR="00892944">
        <w:rPr>
          <w:szCs w:val="28"/>
        </w:rPr>
        <w:t>співфінансування</w:t>
      </w:r>
      <w:proofErr w:type="spellEnd"/>
      <w:r w:rsidR="00892944">
        <w:rPr>
          <w:szCs w:val="28"/>
        </w:rPr>
        <w:t xml:space="preserve"> в рамках проє</w:t>
      </w:r>
      <w:bookmarkStart w:id="7" w:name="_GoBack"/>
      <w:bookmarkEnd w:id="7"/>
      <w:r>
        <w:rPr>
          <w:szCs w:val="28"/>
        </w:rPr>
        <w:t xml:space="preserve">ктів, що реалізуються за рахунок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здійснюється згідно з правилами і процедурами, встановленими цими організаціями, а в разі </w:t>
      </w:r>
      <w:proofErr w:type="spellStart"/>
      <w:r>
        <w:rPr>
          <w:szCs w:val="28"/>
        </w:rPr>
        <w:t>невстановлення</w:t>
      </w:r>
      <w:proofErr w:type="spellEnd"/>
      <w:r>
        <w:rPr>
          <w:szCs w:val="28"/>
        </w:rPr>
        <w:t xml:space="preserve"> таких правил і процедур - відповідно до чинного законодавства.</w:t>
      </w:r>
    </w:p>
    <w:p w:rsidR="00A53F16" w:rsidRDefault="00A53F16">
      <w:pPr>
        <w:ind w:firstLine="567"/>
        <w:jc w:val="both"/>
      </w:pPr>
    </w:p>
    <w:p w:rsidR="002C3BD9" w:rsidRDefault="00416285">
      <w:pPr>
        <w:ind w:firstLine="567"/>
        <w:jc w:val="center"/>
      </w:pPr>
      <w:r>
        <w:rPr>
          <w:szCs w:val="28"/>
        </w:rPr>
        <w:t>Розділ 4. Контроль та в</w:t>
      </w:r>
      <w:hyperlink r:id="rId6" w:anchor="n1814" w:history="1">
        <w:r>
          <w:rPr>
            <w:rStyle w:val="a9"/>
            <w:color w:val="00000A"/>
            <w:szCs w:val="28"/>
            <w:u w:val="none"/>
          </w:rPr>
          <w:t>ідповідальність за порушення в</w:t>
        </w:r>
      </w:hyperlink>
      <w:r>
        <w:rPr>
          <w:szCs w:val="28"/>
        </w:rPr>
        <w:t>имог законодавства про публічні закупівлі.</w:t>
      </w:r>
    </w:p>
    <w:p w:rsidR="002C3BD9" w:rsidRDefault="00416285">
      <w:pPr>
        <w:ind w:firstLine="567"/>
        <w:jc w:val="both"/>
      </w:pPr>
      <w:r>
        <w:rPr>
          <w:szCs w:val="28"/>
        </w:rPr>
        <w:t xml:space="preserve">4.1. Рахункова палата, Антимонопольний комітет України, центральний орган виконавчої влади, що реалізує державну політику у сфері державного фінансового контролю, здійснюють контроль у сфері публічних </w:t>
      </w:r>
      <w:proofErr w:type="spellStart"/>
      <w:r>
        <w:rPr>
          <w:szCs w:val="28"/>
        </w:rPr>
        <w:t>закупівель</w:t>
      </w:r>
      <w:proofErr w:type="spellEnd"/>
      <w:r>
        <w:rPr>
          <w:szCs w:val="28"/>
        </w:rPr>
        <w:t xml:space="preserve"> у межах своїх повноважень, визначених </w:t>
      </w:r>
      <w:hyperlink r:id="rId7" w:tgtFrame="_blank">
        <w:r>
          <w:rPr>
            <w:rStyle w:val="a9"/>
            <w:color w:val="00000A"/>
            <w:szCs w:val="28"/>
            <w:u w:val="none"/>
          </w:rPr>
          <w:t>Конституцією</w:t>
        </w:r>
      </w:hyperlink>
      <w:r>
        <w:rPr>
          <w:szCs w:val="28"/>
        </w:rPr>
        <w:t> та законами України.</w:t>
      </w:r>
    </w:p>
    <w:p w:rsidR="002C3BD9" w:rsidRDefault="00416285">
      <w:pPr>
        <w:ind w:firstLine="567"/>
        <w:jc w:val="both"/>
      </w:pPr>
      <w:bookmarkStart w:id="8" w:name="n956"/>
      <w:bookmarkEnd w:id="8"/>
      <w:r>
        <w:rPr>
          <w:szCs w:val="28"/>
        </w:rPr>
        <w:lastRenderedPageBreak/>
        <w:t xml:space="preserve">Органи, уповноважені здійснювати контроль у сфері </w:t>
      </w:r>
      <w:proofErr w:type="spellStart"/>
      <w:r>
        <w:rPr>
          <w:szCs w:val="28"/>
        </w:rPr>
        <w:t>закупівель</w:t>
      </w:r>
      <w:proofErr w:type="spellEnd"/>
      <w:r>
        <w:rPr>
          <w:szCs w:val="28"/>
        </w:rPr>
        <w:t xml:space="preserve">, не мають права втручатися в проведення </w:t>
      </w:r>
      <w:proofErr w:type="spellStart"/>
      <w:r>
        <w:rPr>
          <w:szCs w:val="28"/>
        </w:rPr>
        <w:t>закупівель</w:t>
      </w:r>
      <w:proofErr w:type="spellEnd"/>
      <w:r>
        <w:rPr>
          <w:szCs w:val="28"/>
        </w:rPr>
        <w:t xml:space="preserve">. </w:t>
      </w:r>
    </w:p>
    <w:p w:rsidR="002C3BD9" w:rsidRDefault="00416285">
      <w:pPr>
        <w:ind w:firstLine="567"/>
        <w:jc w:val="both"/>
      </w:pPr>
      <w:r>
        <w:rPr>
          <w:szCs w:val="28"/>
        </w:rPr>
        <w:t xml:space="preserve">4.2. Громадський контроль забезпечується через вільний доступ до всієї інформації щодо публічних </w:t>
      </w:r>
      <w:proofErr w:type="spellStart"/>
      <w:r>
        <w:rPr>
          <w:szCs w:val="28"/>
        </w:rPr>
        <w:t>закупівель</w:t>
      </w:r>
      <w:proofErr w:type="spellEnd"/>
      <w:r>
        <w:rPr>
          <w:szCs w:val="28"/>
        </w:rPr>
        <w:t xml:space="preserve">, яка підлягає оприлюдненню відповідно до цього Закону, зокрема шляхом здійснення аналізу і моніторингу інформації, розміщеної в електронній системі </w:t>
      </w:r>
      <w:proofErr w:type="spellStart"/>
      <w:r>
        <w:rPr>
          <w:szCs w:val="28"/>
        </w:rPr>
        <w:t>закупівель</w:t>
      </w:r>
      <w:proofErr w:type="spellEnd"/>
      <w:r>
        <w:rPr>
          <w:szCs w:val="28"/>
        </w:rPr>
        <w:t xml:space="preserve">, а також шляхом інформування через електронну систему </w:t>
      </w:r>
      <w:proofErr w:type="spellStart"/>
      <w:r>
        <w:rPr>
          <w:szCs w:val="28"/>
        </w:rPr>
        <w:t>закупівель</w:t>
      </w:r>
      <w:proofErr w:type="spellEnd"/>
      <w:r>
        <w:rPr>
          <w:szCs w:val="28"/>
        </w:rPr>
        <w:t xml:space="preserve"> або письмово органи, що уповноважені здійснювати контроль, про виявлені ознаки порушення (порушень) законодавства у сфері публічних </w:t>
      </w:r>
      <w:proofErr w:type="spellStart"/>
      <w:r>
        <w:rPr>
          <w:szCs w:val="28"/>
        </w:rPr>
        <w:t>закупівель</w:t>
      </w:r>
      <w:proofErr w:type="spellEnd"/>
      <w:r>
        <w:rPr>
          <w:szCs w:val="28"/>
        </w:rPr>
        <w:t>.</w:t>
      </w:r>
    </w:p>
    <w:p w:rsidR="002C3BD9" w:rsidRDefault="00416285">
      <w:pPr>
        <w:ind w:firstLine="567"/>
        <w:jc w:val="both"/>
      </w:pPr>
      <w:r>
        <w:rPr>
          <w:szCs w:val="28"/>
        </w:rPr>
        <w:t xml:space="preserve">Залучення громадськості до здійснення контролю у сфері </w:t>
      </w:r>
      <w:proofErr w:type="spellStart"/>
      <w:r>
        <w:rPr>
          <w:szCs w:val="28"/>
        </w:rPr>
        <w:t>закупівель</w:t>
      </w:r>
      <w:proofErr w:type="spellEnd"/>
      <w:r>
        <w:rPr>
          <w:szCs w:val="28"/>
        </w:rPr>
        <w:t xml:space="preserve"> здійснюється відповідно до законів України </w:t>
      </w:r>
      <w:hyperlink r:id="rId8" w:tgtFrame="_blank">
        <w:r w:rsidR="00D84868">
          <w:rPr>
            <w:rStyle w:val="a9"/>
            <w:color w:val="00000A"/>
            <w:szCs w:val="28"/>
            <w:u w:val="none"/>
          </w:rPr>
          <w:t>"</w:t>
        </w:r>
        <w:r>
          <w:rPr>
            <w:rStyle w:val="a9"/>
            <w:color w:val="00000A"/>
            <w:szCs w:val="28"/>
            <w:u w:val="none"/>
          </w:rPr>
          <w:t>Про громадські об’єднання"</w:t>
        </w:r>
      </w:hyperlink>
      <w:r>
        <w:rPr>
          <w:szCs w:val="28"/>
        </w:rPr>
        <w:t>, </w:t>
      </w:r>
      <w:hyperlink r:id="rId9" w:tgtFrame="_blank">
        <w:r>
          <w:rPr>
            <w:rStyle w:val="a9"/>
            <w:color w:val="00000A"/>
            <w:szCs w:val="28"/>
            <w:u w:val="none"/>
          </w:rPr>
          <w:t>"Про звернення громадян"</w:t>
        </w:r>
      </w:hyperlink>
      <w:r>
        <w:rPr>
          <w:szCs w:val="28"/>
        </w:rPr>
        <w:t>, </w:t>
      </w:r>
      <w:hyperlink r:id="rId10" w:tgtFrame="_blank">
        <w:r>
          <w:rPr>
            <w:rStyle w:val="a9"/>
            <w:color w:val="00000A"/>
            <w:szCs w:val="28"/>
            <w:u w:val="none"/>
          </w:rPr>
          <w:t>"Про доступ до публічної інформації"</w:t>
        </w:r>
      </w:hyperlink>
      <w:r>
        <w:rPr>
          <w:szCs w:val="28"/>
        </w:rPr>
        <w:t>, </w:t>
      </w:r>
      <w:hyperlink r:id="rId11" w:tgtFrame="_blank">
        <w:r>
          <w:rPr>
            <w:rStyle w:val="a9"/>
            <w:color w:val="00000A"/>
            <w:szCs w:val="28"/>
            <w:u w:val="none"/>
          </w:rPr>
          <w:t>"Про інформацію"</w:t>
        </w:r>
      </w:hyperlink>
      <w:r>
        <w:rPr>
          <w:szCs w:val="28"/>
        </w:rPr>
        <w:t>, </w:t>
      </w:r>
      <w:hyperlink r:id="rId12" w:tgtFrame="_blank">
        <w:r>
          <w:rPr>
            <w:rStyle w:val="a9"/>
            <w:color w:val="00000A"/>
            <w:szCs w:val="28"/>
            <w:u w:val="none"/>
          </w:rPr>
          <w:t>"Про відкритість використання публічних коштів"</w:t>
        </w:r>
      </w:hyperlink>
      <w:r>
        <w:rPr>
          <w:szCs w:val="28"/>
        </w:rPr>
        <w:t>.</w:t>
      </w:r>
    </w:p>
    <w:p w:rsidR="002C3BD9" w:rsidRDefault="00416285">
      <w:pPr>
        <w:ind w:firstLine="567"/>
        <w:jc w:val="both"/>
      </w:pPr>
      <w:bookmarkStart w:id="9" w:name="n9591"/>
      <w:bookmarkEnd w:id="9"/>
      <w:r>
        <w:rPr>
          <w:szCs w:val="28"/>
        </w:rPr>
        <w:t>Громадяни і громадські організації та їх спілки не мають права втручатися у процедуру закупівлі/спрощену закупівлю.</w:t>
      </w:r>
    </w:p>
    <w:p w:rsidR="002C3BD9" w:rsidRDefault="00416285">
      <w:pPr>
        <w:ind w:firstLine="567"/>
        <w:jc w:val="both"/>
      </w:pPr>
      <w:r>
        <w:rPr>
          <w:szCs w:val="28"/>
        </w:rPr>
        <w:t xml:space="preserve">4.3. За порушення вимог, установлених Законом України «Про публічні закупівлі» та нормативно-правовими актами, прийнятими на виконання Закону України «Про публічні закупівлі», уповноважені особи замовників несуть відповідальність згідно </w:t>
      </w:r>
      <w:bookmarkStart w:id="10" w:name="__DdeLink__133_689589950"/>
      <w:r>
        <w:rPr>
          <w:szCs w:val="28"/>
        </w:rPr>
        <w:t>з чинним законодавством</w:t>
      </w:r>
      <w:bookmarkEnd w:id="10"/>
      <w:r>
        <w:rPr>
          <w:szCs w:val="28"/>
        </w:rPr>
        <w:t>.</w:t>
      </w:r>
    </w:p>
    <w:p w:rsidR="002C3BD9" w:rsidRDefault="00416285">
      <w:pPr>
        <w:ind w:firstLine="567"/>
        <w:jc w:val="both"/>
      </w:pPr>
      <w:r>
        <w:rPr>
          <w:szCs w:val="28"/>
        </w:rPr>
        <w:t xml:space="preserve">4.4. За придбання товарів, робіт і послуг до/без проведення процедур </w:t>
      </w:r>
      <w:proofErr w:type="spellStart"/>
      <w:r>
        <w:rPr>
          <w:szCs w:val="28"/>
        </w:rPr>
        <w:t>закупівель</w:t>
      </w:r>
      <w:proofErr w:type="spellEnd"/>
      <w:r>
        <w:rPr>
          <w:szCs w:val="28"/>
        </w:rPr>
        <w:t xml:space="preserve">/спрощених </w:t>
      </w:r>
      <w:proofErr w:type="spellStart"/>
      <w:r>
        <w:rPr>
          <w:szCs w:val="28"/>
        </w:rPr>
        <w:t>закупівель</w:t>
      </w:r>
      <w:proofErr w:type="spellEnd"/>
      <w:r>
        <w:rPr>
          <w:szCs w:val="28"/>
        </w:rPr>
        <w:t xml:space="preserve">, відповідно до вимог законодавства, та укладення договорів, що передбачають оплату замовником товарів, робіт і послуг до/без проведення процедур </w:t>
      </w:r>
      <w:proofErr w:type="spellStart"/>
      <w:r>
        <w:rPr>
          <w:szCs w:val="28"/>
        </w:rPr>
        <w:t>закупівель</w:t>
      </w:r>
      <w:proofErr w:type="spellEnd"/>
      <w:r>
        <w:rPr>
          <w:szCs w:val="28"/>
        </w:rPr>
        <w:t xml:space="preserve">/спрощених </w:t>
      </w:r>
      <w:proofErr w:type="spellStart"/>
      <w:r>
        <w:rPr>
          <w:szCs w:val="28"/>
        </w:rPr>
        <w:t>закупівель</w:t>
      </w:r>
      <w:proofErr w:type="spellEnd"/>
      <w:r>
        <w:rPr>
          <w:szCs w:val="28"/>
        </w:rPr>
        <w:t>, та за порушення вимог закупівельного законодавства уповноважена особа замовника та керівники замовників несуть відповідальність згідно  з чинним законодавством.</w:t>
      </w:r>
    </w:p>
    <w:p w:rsidR="002C3BD9" w:rsidRDefault="002C3BD9">
      <w:pPr>
        <w:pStyle w:val="ac"/>
        <w:spacing w:after="0" w:line="240" w:lineRule="auto"/>
        <w:ind w:firstLine="567"/>
        <w:jc w:val="both"/>
      </w:pPr>
    </w:p>
    <w:p w:rsidR="0039545E" w:rsidRDefault="0039545E">
      <w:pPr>
        <w:pStyle w:val="ac"/>
        <w:spacing w:after="0" w:line="240" w:lineRule="auto"/>
        <w:ind w:firstLine="567"/>
        <w:jc w:val="both"/>
      </w:pPr>
    </w:p>
    <w:p w:rsidR="0039545E" w:rsidRDefault="0039545E">
      <w:pPr>
        <w:pStyle w:val="ac"/>
        <w:spacing w:after="0" w:line="240" w:lineRule="auto"/>
        <w:ind w:firstLine="567"/>
        <w:jc w:val="both"/>
      </w:pPr>
    </w:p>
    <w:p w:rsidR="002C3BD9" w:rsidRDefault="00416285" w:rsidP="0039545E">
      <w:pPr>
        <w:pStyle w:val="ac"/>
        <w:spacing w:after="0" w:line="240" w:lineRule="auto"/>
        <w:jc w:val="both"/>
      </w:pPr>
      <w:r>
        <w:t xml:space="preserve">Секретар міської ради                                                          </w:t>
      </w:r>
      <w:r w:rsidR="0039545E">
        <w:t xml:space="preserve">       </w:t>
      </w:r>
      <w:r>
        <w:t>Юрій БЕЗПЯТКО</w:t>
      </w:r>
    </w:p>
    <w:sectPr w:rsidR="002C3BD9" w:rsidSect="00A53F16">
      <w:headerReference w:type="default" r:id="rId13"/>
      <w:headerReference w:type="first" r:id="rId14"/>
      <w:pgSz w:w="11906" w:h="16838"/>
      <w:pgMar w:top="1172" w:right="567" w:bottom="1418" w:left="1800"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7C6" w:rsidRDefault="009377C6">
      <w:r>
        <w:separator/>
      </w:r>
    </w:p>
  </w:endnote>
  <w:endnote w:type="continuationSeparator" w:id="0">
    <w:p w:rsidR="009377C6" w:rsidRDefault="0093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7C6" w:rsidRDefault="009377C6">
      <w:r>
        <w:separator/>
      </w:r>
    </w:p>
  </w:footnote>
  <w:footnote w:type="continuationSeparator" w:id="0">
    <w:p w:rsidR="009377C6" w:rsidRDefault="0093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D9" w:rsidRDefault="00416285">
    <w:pPr>
      <w:pStyle w:val="af8"/>
      <w:jc w:val="center"/>
    </w:pPr>
    <w:r>
      <w:fldChar w:fldCharType="begin"/>
    </w:r>
    <w:r>
      <w:instrText>PAGE</w:instrText>
    </w:r>
    <w:r>
      <w:fldChar w:fldCharType="separate"/>
    </w:r>
    <w:r w:rsidR="00892944">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D9" w:rsidRDefault="002C3BD9">
    <w:pPr>
      <w:pStyle w:val="af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D9"/>
    <w:rsid w:val="002C3BD9"/>
    <w:rsid w:val="0039545E"/>
    <w:rsid w:val="00416285"/>
    <w:rsid w:val="00892944"/>
    <w:rsid w:val="009377C6"/>
    <w:rsid w:val="00A53F16"/>
    <w:rsid w:val="00CA2A80"/>
    <w:rsid w:val="00D8486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91B02-AF14-4493-BF0E-A03403E1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Cs w:val="22"/>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80"/>
    <w:pPr>
      <w:suppressAutoHyphens/>
    </w:pPr>
    <w:rPr>
      <w:rFonts w:ascii="Times New Roman" w:eastAsia="Times New Roman" w:hAnsi="Times New Roman" w:cs="Times New Roman"/>
      <w:bCs/>
      <w:color w:val="00000A"/>
      <w:kern w:val="0"/>
      <w:sz w:val="28"/>
      <w:szCs w:val="24"/>
      <w:lang w:eastAsia="ar-SA"/>
      <w14:ligatures w14:val="none"/>
    </w:rPr>
  </w:style>
  <w:style w:type="paragraph" w:styleId="1">
    <w:name w:val="heading 1"/>
    <w:basedOn w:val="a"/>
    <w:next w:val="a"/>
    <w:link w:val="10"/>
    <w:uiPriority w:val="9"/>
    <w:qFormat/>
    <w:rsid w:val="00B407D3"/>
    <w:pPr>
      <w:keepNext/>
      <w:keepLines/>
      <w:suppressAutoHyphens w:val="0"/>
      <w:spacing w:before="360" w:after="80" w:line="259" w:lineRule="auto"/>
      <w:outlineLvl w:val="0"/>
    </w:pPr>
    <w:rPr>
      <w:rFonts w:asciiTheme="majorHAnsi" w:eastAsiaTheme="majorEastAsia" w:hAnsiTheme="majorHAnsi" w:cstheme="majorBidi"/>
      <w:bCs w:val="0"/>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407D3"/>
    <w:pPr>
      <w:keepNext/>
      <w:keepLines/>
      <w:suppressAutoHyphens w:val="0"/>
      <w:spacing w:before="160" w:after="80" w:line="259" w:lineRule="auto"/>
      <w:outlineLvl w:val="1"/>
    </w:pPr>
    <w:rPr>
      <w:rFonts w:asciiTheme="majorHAnsi" w:eastAsiaTheme="majorEastAsia" w:hAnsiTheme="majorHAnsi" w:cstheme="majorBidi"/>
      <w:bCs w:val="0"/>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407D3"/>
    <w:pPr>
      <w:keepNext/>
      <w:keepLines/>
      <w:suppressAutoHyphens w:val="0"/>
      <w:spacing w:before="160" w:after="80" w:line="259" w:lineRule="auto"/>
      <w:outlineLvl w:val="2"/>
    </w:pPr>
    <w:rPr>
      <w:rFonts w:asciiTheme="minorHAnsi" w:eastAsiaTheme="majorEastAsia" w:hAnsiTheme="minorHAnsi" w:cstheme="majorBidi"/>
      <w:bCs w:val="0"/>
      <w:color w:val="2F5496" w:themeColor="accent1" w:themeShade="BF"/>
      <w:kern w:val="2"/>
      <w:szCs w:val="28"/>
      <w:lang w:eastAsia="en-US"/>
      <w14:ligatures w14:val="standardContextual"/>
    </w:rPr>
  </w:style>
  <w:style w:type="paragraph" w:styleId="4">
    <w:name w:val="heading 4"/>
    <w:basedOn w:val="a"/>
    <w:next w:val="a"/>
    <w:link w:val="40"/>
    <w:uiPriority w:val="9"/>
    <w:semiHidden/>
    <w:unhideWhenUsed/>
    <w:qFormat/>
    <w:rsid w:val="00B407D3"/>
    <w:pPr>
      <w:keepNext/>
      <w:keepLines/>
      <w:suppressAutoHyphens w:val="0"/>
      <w:spacing w:before="80" w:after="40" w:line="259" w:lineRule="auto"/>
      <w:outlineLvl w:val="3"/>
    </w:pPr>
    <w:rPr>
      <w:rFonts w:asciiTheme="minorHAnsi" w:eastAsiaTheme="majorEastAsia" w:hAnsiTheme="minorHAnsi" w:cstheme="majorBidi"/>
      <w:bCs w:val="0"/>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B407D3"/>
    <w:pPr>
      <w:keepNext/>
      <w:keepLines/>
      <w:suppressAutoHyphens w:val="0"/>
      <w:spacing w:before="80" w:after="40" w:line="259" w:lineRule="auto"/>
      <w:outlineLvl w:val="4"/>
    </w:pPr>
    <w:rPr>
      <w:rFonts w:asciiTheme="minorHAnsi" w:eastAsiaTheme="majorEastAsia" w:hAnsiTheme="minorHAnsi" w:cstheme="majorBidi"/>
      <w:bCs w:val="0"/>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B407D3"/>
    <w:pPr>
      <w:keepNext/>
      <w:keepLines/>
      <w:suppressAutoHyphens w:val="0"/>
      <w:spacing w:before="40" w:line="259" w:lineRule="auto"/>
      <w:outlineLvl w:val="5"/>
    </w:pPr>
    <w:rPr>
      <w:rFonts w:asciiTheme="minorHAnsi" w:eastAsiaTheme="majorEastAsia" w:hAnsiTheme="minorHAnsi" w:cstheme="majorBidi"/>
      <w:bCs w:val="0"/>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B407D3"/>
    <w:pPr>
      <w:keepNext/>
      <w:keepLines/>
      <w:suppressAutoHyphens w:val="0"/>
      <w:spacing w:before="40" w:line="259" w:lineRule="auto"/>
      <w:outlineLvl w:val="6"/>
    </w:pPr>
    <w:rPr>
      <w:rFonts w:asciiTheme="minorHAnsi" w:eastAsiaTheme="majorEastAsia" w:hAnsiTheme="minorHAnsi" w:cstheme="majorBidi"/>
      <w:bCs w:val="0"/>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B407D3"/>
    <w:pPr>
      <w:keepNext/>
      <w:keepLines/>
      <w:suppressAutoHyphens w:val="0"/>
      <w:spacing w:line="259" w:lineRule="auto"/>
      <w:outlineLvl w:val="7"/>
    </w:pPr>
    <w:rPr>
      <w:rFonts w:asciiTheme="minorHAnsi" w:eastAsiaTheme="majorEastAsia" w:hAnsiTheme="minorHAnsi" w:cstheme="majorBidi"/>
      <w:bCs w:val="0"/>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B407D3"/>
    <w:pPr>
      <w:keepNext/>
      <w:keepLines/>
      <w:suppressAutoHyphens w:val="0"/>
      <w:spacing w:line="259" w:lineRule="auto"/>
      <w:outlineLvl w:val="8"/>
    </w:pPr>
    <w:rPr>
      <w:rFonts w:asciiTheme="minorHAnsi" w:eastAsiaTheme="majorEastAsia" w:hAnsiTheme="minorHAnsi" w:cstheme="majorBidi"/>
      <w:bCs w:val="0"/>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407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B407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B407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B407D3"/>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B407D3"/>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B407D3"/>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B407D3"/>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B407D3"/>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B407D3"/>
    <w:rPr>
      <w:rFonts w:eastAsiaTheme="majorEastAsia" w:cstheme="majorBidi"/>
      <w:color w:val="272727" w:themeColor="text1" w:themeTint="D8"/>
    </w:rPr>
  </w:style>
  <w:style w:type="character" w:customStyle="1" w:styleId="a3">
    <w:name w:val="Назва Знак"/>
    <w:basedOn w:val="a0"/>
    <w:uiPriority w:val="10"/>
    <w:qFormat/>
    <w:rsid w:val="00B407D3"/>
    <w:rPr>
      <w:rFonts w:asciiTheme="majorHAnsi" w:eastAsiaTheme="majorEastAsia" w:hAnsiTheme="majorHAnsi" w:cstheme="majorBidi"/>
      <w:spacing w:val="-10"/>
      <w:kern w:val="2"/>
      <w:sz w:val="56"/>
      <w:szCs w:val="56"/>
    </w:rPr>
  </w:style>
  <w:style w:type="character" w:customStyle="1" w:styleId="a4">
    <w:name w:val="Підзаголовок Знак"/>
    <w:basedOn w:val="a0"/>
    <w:uiPriority w:val="11"/>
    <w:qFormat/>
    <w:rsid w:val="00B407D3"/>
    <w:rPr>
      <w:rFonts w:eastAsiaTheme="majorEastAsia" w:cstheme="majorBidi"/>
      <w:color w:val="595959" w:themeColor="text1" w:themeTint="A6"/>
      <w:spacing w:val="15"/>
      <w:sz w:val="28"/>
      <w:szCs w:val="28"/>
    </w:rPr>
  </w:style>
  <w:style w:type="character" w:customStyle="1" w:styleId="a5">
    <w:name w:val="Цитата Знак"/>
    <w:basedOn w:val="a0"/>
    <w:uiPriority w:val="29"/>
    <w:qFormat/>
    <w:rsid w:val="00B407D3"/>
    <w:rPr>
      <w:i/>
      <w:iCs/>
      <w:color w:val="404040" w:themeColor="text1" w:themeTint="BF"/>
    </w:rPr>
  </w:style>
  <w:style w:type="character" w:styleId="a6">
    <w:name w:val="Intense Emphasis"/>
    <w:basedOn w:val="a0"/>
    <w:uiPriority w:val="21"/>
    <w:qFormat/>
    <w:rsid w:val="00B407D3"/>
    <w:rPr>
      <w:i/>
      <w:iCs/>
      <w:color w:val="2F5496" w:themeColor="accent1" w:themeShade="BF"/>
    </w:rPr>
  </w:style>
  <w:style w:type="character" w:customStyle="1" w:styleId="a7">
    <w:name w:val="Насичена цитата Знак"/>
    <w:basedOn w:val="a0"/>
    <w:uiPriority w:val="30"/>
    <w:qFormat/>
    <w:rsid w:val="00B407D3"/>
    <w:rPr>
      <w:i/>
      <w:iCs/>
      <w:color w:val="2F5496" w:themeColor="accent1" w:themeShade="BF"/>
    </w:rPr>
  </w:style>
  <w:style w:type="character" w:styleId="a8">
    <w:name w:val="Intense Reference"/>
    <w:basedOn w:val="a0"/>
    <w:uiPriority w:val="32"/>
    <w:qFormat/>
    <w:rsid w:val="00B407D3"/>
    <w:rPr>
      <w:b/>
      <w:bCs/>
      <w:smallCaps/>
      <w:color w:val="2F5496" w:themeColor="accent1" w:themeShade="BF"/>
      <w:spacing w:val="5"/>
    </w:rPr>
  </w:style>
  <w:style w:type="character" w:styleId="a9">
    <w:name w:val="Hyperlink"/>
    <w:rPr>
      <w:color w:val="000080"/>
      <w:u w:val="single"/>
    </w:rPr>
  </w:style>
  <w:style w:type="character" w:styleId="aa">
    <w:name w:val="Emphasis"/>
    <w:qFormat/>
    <w:rPr>
      <w:i/>
      <w:iCs/>
    </w:rPr>
  </w:style>
  <w:style w:type="paragraph" w:customStyle="1" w:styleId="ab">
    <w:name w:val="Заголовок"/>
    <w:basedOn w:val="a"/>
    <w:next w:val="ac"/>
    <w:qFormat/>
    <w:pPr>
      <w:keepNext/>
      <w:spacing w:before="240" w:after="120"/>
    </w:pPr>
    <w:rPr>
      <w:rFonts w:ascii="Liberation Sans" w:eastAsia="Microsoft YaHei" w:hAnsi="Liberation Sans" w:cs="Arial"/>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rPr>
  </w:style>
  <w:style w:type="paragraph" w:customStyle="1" w:styleId="af">
    <w:name w:val="Покажчик"/>
    <w:basedOn w:val="a"/>
    <w:qFormat/>
    <w:pPr>
      <w:suppressLineNumbers/>
    </w:pPr>
    <w:rPr>
      <w:rFonts w:cs="Arial"/>
    </w:rPr>
  </w:style>
  <w:style w:type="paragraph" w:styleId="af0">
    <w:name w:val="Title"/>
    <w:basedOn w:val="a"/>
    <w:next w:val="a"/>
    <w:uiPriority w:val="10"/>
    <w:qFormat/>
    <w:rsid w:val="00B407D3"/>
    <w:pPr>
      <w:suppressAutoHyphens w:val="0"/>
      <w:spacing w:after="80"/>
      <w:contextualSpacing/>
    </w:pPr>
    <w:rPr>
      <w:rFonts w:asciiTheme="majorHAnsi" w:eastAsiaTheme="majorEastAsia" w:hAnsiTheme="majorHAnsi" w:cstheme="majorBidi"/>
      <w:bCs w:val="0"/>
      <w:color w:val="auto"/>
      <w:spacing w:val="-10"/>
      <w:kern w:val="2"/>
      <w:sz w:val="56"/>
      <w:szCs w:val="56"/>
      <w:lang w:eastAsia="en-US"/>
      <w14:ligatures w14:val="standardContextual"/>
    </w:rPr>
  </w:style>
  <w:style w:type="paragraph" w:styleId="af1">
    <w:name w:val="Subtitle"/>
    <w:basedOn w:val="a"/>
    <w:next w:val="a"/>
    <w:uiPriority w:val="11"/>
    <w:qFormat/>
    <w:rsid w:val="00B407D3"/>
    <w:pPr>
      <w:suppressAutoHyphens w:val="0"/>
      <w:spacing w:after="160" w:line="259" w:lineRule="auto"/>
    </w:pPr>
    <w:rPr>
      <w:rFonts w:asciiTheme="minorHAnsi" w:eastAsiaTheme="majorEastAsia" w:hAnsiTheme="minorHAnsi" w:cstheme="majorBidi"/>
      <w:bCs w:val="0"/>
      <w:color w:val="595959" w:themeColor="text1" w:themeTint="A6"/>
      <w:spacing w:val="15"/>
      <w:kern w:val="2"/>
      <w:szCs w:val="28"/>
      <w:lang w:eastAsia="en-US"/>
      <w14:ligatures w14:val="standardContextual"/>
    </w:rPr>
  </w:style>
  <w:style w:type="paragraph" w:styleId="af2">
    <w:name w:val="Quote"/>
    <w:basedOn w:val="a"/>
    <w:next w:val="a"/>
    <w:uiPriority w:val="29"/>
    <w:qFormat/>
    <w:rsid w:val="00B407D3"/>
    <w:pPr>
      <w:suppressAutoHyphens w:val="0"/>
      <w:spacing w:before="160" w:after="160" w:line="259" w:lineRule="auto"/>
      <w:jc w:val="center"/>
    </w:pPr>
    <w:rPr>
      <w:rFonts w:asciiTheme="minorHAnsi" w:eastAsiaTheme="minorHAnsi" w:hAnsiTheme="minorHAnsi" w:cstheme="minorBidi"/>
      <w:bCs w:val="0"/>
      <w:i/>
      <w:iCs/>
      <w:color w:val="404040" w:themeColor="text1" w:themeTint="BF"/>
      <w:kern w:val="2"/>
      <w:sz w:val="22"/>
      <w:szCs w:val="22"/>
      <w:lang w:eastAsia="en-US"/>
      <w14:ligatures w14:val="standardContextual"/>
    </w:rPr>
  </w:style>
  <w:style w:type="paragraph" w:styleId="af3">
    <w:name w:val="List Paragraph"/>
    <w:basedOn w:val="a"/>
    <w:uiPriority w:val="34"/>
    <w:qFormat/>
    <w:rsid w:val="00B407D3"/>
    <w:pPr>
      <w:suppressAutoHyphens w:val="0"/>
      <w:spacing w:after="160" w:line="259" w:lineRule="auto"/>
      <w:ind w:left="720"/>
      <w:contextualSpacing/>
    </w:pPr>
    <w:rPr>
      <w:rFonts w:asciiTheme="minorHAnsi" w:eastAsiaTheme="minorHAnsi" w:hAnsiTheme="minorHAnsi" w:cstheme="minorBidi"/>
      <w:bCs w:val="0"/>
      <w:color w:val="auto"/>
      <w:kern w:val="2"/>
      <w:sz w:val="22"/>
      <w:szCs w:val="22"/>
      <w:lang w:eastAsia="en-US"/>
      <w14:ligatures w14:val="standardContextual"/>
    </w:rPr>
  </w:style>
  <w:style w:type="paragraph" w:styleId="af4">
    <w:name w:val="Intense Quote"/>
    <w:basedOn w:val="a"/>
    <w:next w:val="a"/>
    <w:uiPriority w:val="30"/>
    <w:qFormat/>
    <w:rsid w:val="00B407D3"/>
    <w:pPr>
      <w:pBdr>
        <w:top w:val="single" w:sz="4" w:space="10" w:color="2F5496"/>
        <w:bottom w:val="single" w:sz="4" w:space="10" w:color="2F5496"/>
      </w:pBdr>
      <w:suppressAutoHyphens w:val="0"/>
      <w:spacing w:before="360" w:after="360" w:line="259" w:lineRule="auto"/>
      <w:ind w:left="864" w:right="864"/>
      <w:jc w:val="center"/>
    </w:pPr>
    <w:rPr>
      <w:rFonts w:asciiTheme="minorHAnsi" w:eastAsiaTheme="minorHAnsi" w:hAnsiTheme="minorHAnsi" w:cstheme="minorBidi"/>
      <w:bCs w:val="0"/>
      <w:i/>
      <w:iCs/>
      <w:color w:val="2F5496" w:themeColor="accent1" w:themeShade="BF"/>
      <w:kern w:val="2"/>
      <w:sz w:val="22"/>
      <w:szCs w:val="22"/>
      <w:lang w:eastAsia="en-US"/>
      <w14:ligatures w14:val="standardContextual"/>
    </w:rPr>
  </w:style>
  <w:style w:type="paragraph" w:customStyle="1" w:styleId="11">
    <w:name w:val="Абзац списку1"/>
    <w:basedOn w:val="a"/>
    <w:qFormat/>
    <w:rsid w:val="00C45F80"/>
    <w:pPr>
      <w:suppressAutoHyphens w:val="0"/>
      <w:spacing w:after="160" w:line="259" w:lineRule="auto"/>
      <w:ind w:left="720"/>
      <w:contextualSpacing/>
    </w:pPr>
    <w:rPr>
      <w:rFonts w:ascii="Calibri" w:hAnsi="Calibri"/>
      <w:bCs w:val="0"/>
      <w:sz w:val="22"/>
      <w:szCs w:val="22"/>
      <w:lang w:val="ru-RU" w:eastAsia="en-US"/>
    </w:rPr>
  </w:style>
  <w:style w:type="paragraph" w:customStyle="1" w:styleId="af5">
    <w:name w:val="Вміст таблиці"/>
    <w:basedOn w:val="a"/>
    <w:qFormat/>
    <w:rsid w:val="00C45F80"/>
    <w:pPr>
      <w:suppressLineNumbers/>
    </w:pPr>
  </w:style>
  <w:style w:type="paragraph" w:customStyle="1" w:styleId="af6">
    <w:name w:val="Заголовок таблиці"/>
    <w:basedOn w:val="af5"/>
    <w:qFormat/>
    <w:pPr>
      <w:jc w:val="center"/>
    </w:pPr>
    <w:rPr>
      <w:b/>
    </w:rPr>
  </w:style>
  <w:style w:type="paragraph" w:customStyle="1" w:styleId="af7">
    <w:name w:val="Верхній і нижній колонтитули"/>
    <w:basedOn w:val="a"/>
    <w:qFormat/>
    <w:pPr>
      <w:suppressLineNumbers/>
      <w:tabs>
        <w:tab w:val="center" w:pos="4769"/>
        <w:tab w:val="right" w:pos="9539"/>
      </w:tabs>
    </w:pPr>
  </w:style>
  <w:style w:type="paragraph" w:styleId="af8">
    <w:name w:val="header"/>
    <w:basedOn w:val="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laws/show/4572-1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183-1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922-19/conv" TargetMode="External"/><Relationship Id="rId11" Type="http://schemas.openxmlformats.org/officeDocument/2006/relationships/hyperlink" Target="https://zakon.rada.gov.ua/laws/show/2657-1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zakon.rada.gov.ua/laws/show/2939-17" TargetMode="External"/><Relationship Id="rId4" Type="http://schemas.openxmlformats.org/officeDocument/2006/relationships/footnotes" Target="footnotes.xml"/><Relationship Id="rId9" Type="http://schemas.openxmlformats.org/officeDocument/2006/relationships/hyperlink" Target="https://zakon.rada.gov.ua/laws/show/393/96-&#1074;&#108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5</Pages>
  <Words>8170</Words>
  <Characters>4657</Characters>
  <Application>Microsoft Office Word</Application>
  <DocSecurity>0</DocSecurity>
  <Lines>38</Lines>
  <Paragraphs>25</Paragraphs>
  <ScaleCrop>false</ScaleCrop>
  <Company>Reanimator Extreme Edition</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Нагурна</dc:creator>
  <dc:description/>
  <cp:lastModifiedBy>Шеремета Олександр</cp:lastModifiedBy>
  <cp:revision>37</cp:revision>
  <cp:lastPrinted>2025-07-17T17:15:00Z</cp:lastPrinted>
  <dcterms:created xsi:type="dcterms:W3CDTF">2025-04-30T12:17:00Z</dcterms:created>
  <dcterms:modified xsi:type="dcterms:W3CDTF">2025-12-09T14:30:00Z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