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32280296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  <w:t>Про  прийняття  в  комунальну  власність</w:t>
      </w:r>
    </w:p>
    <w:p>
      <w:pPr>
        <w:pStyle w:val="Normal"/>
        <w:rPr>
          <w:lang w:val="uk-UA"/>
        </w:rPr>
      </w:pPr>
      <w:r>
        <w:rPr>
          <w:lang w:val="uk-UA"/>
        </w:rPr>
        <w:t>земельної</w:t>
      </w:r>
      <w:r>
        <w:rPr>
          <w:sz w:val="30"/>
          <w:szCs w:val="30"/>
          <w:lang w:val="uk-UA"/>
        </w:rPr>
        <w:t xml:space="preserve"> </w:t>
      </w:r>
      <w:r>
        <w:rPr>
          <w:lang w:val="uk-UA"/>
        </w:rPr>
        <w:t>ділянки на вул. Рів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нен</w:t>
      </w:r>
      <w:r>
        <w:rPr>
          <w:lang w:val="uk-UA"/>
        </w:rPr>
        <w:t>ській, 42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lang w:val="uk-UA"/>
        </w:rPr>
        <w:t>у</w:t>
      </w:r>
      <w:r>
        <w:rPr>
          <w:spacing w:val="2"/>
          <w:szCs w:val="28"/>
          <w:lang w:val="uk-UA"/>
        </w:rPr>
        <w:t xml:space="preserve"> м. </w:t>
      </w:r>
      <w:r>
        <w:rPr>
          <w:color w:val="000000"/>
          <w:spacing w:val="-12"/>
          <w:szCs w:val="28"/>
          <w:lang w:val="uk-UA"/>
        </w:rPr>
        <w:t xml:space="preserve">Луцьку 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rFonts w:ascii="Times New Roman" w:hAnsi="Times New Roman"/>
        </w:rPr>
      </w:pPr>
      <w:r>
        <w:rPr>
          <w:spacing w:val="2"/>
          <w:szCs w:val="28"/>
          <w:lang w:val="uk-UA"/>
        </w:rPr>
        <w:t>Розглянувши заяву</w:t>
      </w:r>
      <w:r>
        <w:rPr>
          <w:spacing w:val="6"/>
          <w:szCs w:val="28"/>
          <w:lang w:val="uk-UA"/>
        </w:rPr>
        <w:t xml:space="preserve"> ТОВАРИСТВА З ОБМЕЖЕНОЮ ВІДПОВІДАЛЬ-НІСТЮ «ІНДУСТРІАЛЬНИЙ ПАРК </w:t>
      </w:r>
      <w:r>
        <w:rPr>
          <w:rFonts w:eastAsia="Times New Roman" w:cs="Times New Roman"/>
          <w:spacing w:val="6"/>
          <w:sz w:val="28"/>
          <w:szCs w:val="28"/>
          <w:lang w:val="uk-UA"/>
        </w:rPr>
        <w:t>“ВІДРОДЖЕННЯ”</w:t>
      </w:r>
      <w:r>
        <w:rPr>
          <w:spacing w:val="6"/>
          <w:szCs w:val="28"/>
          <w:lang w:val="uk-UA"/>
        </w:rPr>
        <w:t xml:space="preserve">» </w:t>
      </w:r>
      <w:r>
        <w:rPr>
          <w:bCs/>
          <w:spacing w:val="2"/>
          <w:szCs w:val="28"/>
          <w:highlight w:val="white"/>
          <w:lang w:val="uk-UA"/>
        </w:rPr>
        <w:t xml:space="preserve"> про добровільну відмову від земельної ділянки на вул. Рів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>нен</w:t>
      </w:r>
      <w:r>
        <w:rPr>
          <w:bCs/>
          <w:spacing w:val="2"/>
          <w:szCs w:val="28"/>
          <w:highlight w:val="white"/>
          <w:lang w:val="uk-UA"/>
        </w:rPr>
        <w:t>ській, 42 у м. </w:t>
      </w:r>
      <w:r>
        <w:rPr>
          <w:bCs/>
          <w:color w:val="000000"/>
          <w:spacing w:val="-12"/>
          <w:szCs w:val="28"/>
          <w:highlight w:val="white"/>
          <w:lang w:val="uk-UA"/>
        </w:rPr>
        <w:t xml:space="preserve">Луцьку, </w:t>
      </w:r>
      <w:r>
        <w:rPr>
          <w:bCs/>
          <w:spacing w:val="2"/>
          <w:szCs w:val="28"/>
          <w:highlight w:val="white"/>
          <w:lang w:val="uk-UA"/>
        </w:rPr>
        <w:t>площею 0,0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874</w:t>
      </w:r>
      <w:r>
        <w:rPr>
          <w:bCs/>
          <w:spacing w:val="2"/>
          <w:szCs w:val="28"/>
          <w:highlight w:val="white"/>
          <w:lang w:val="uk-UA"/>
        </w:rPr>
        <w:t> га, кадастровим номером 071010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00</w:t>
      </w:r>
      <w:r>
        <w:rPr>
          <w:bCs/>
          <w:spacing w:val="2"/>
          <w:szCs w:val="28"/>
          <w:highlight w:val="white"/>
          <w:lang w:val="uk-UA"/>
        </w:rPr>
        <w:t>00:22:122:00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63,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шинобудівної та іншої промисловості, включаючи об’єкти оброблення відходів, зокрема із енергогенеруючим блоком,</w:t>
      </w:r>
      <w:r>
        <w:rPr>
          <w:rFonts w:ascii="Times New Roman" w:hAnsi="Times New Roman"/>
          <w:bCs/>
          <w:spacing w:val="2"/>
          <w:szCs w:val="28"/>
          <w:highlight w:val="white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pacing w:val="-12"/>
          <w:szCs w:val="28"/>
          <w:highlight w:val="white"/>
          <w:lang w:val="uk-UA"/>
        </w:rPr>
        <w:t>що перебуває в приватній власності товариства (реєстраційний номер об’єкта нерухомого майна: 3048981307101, номер відомостей про речове право: 57684899, дата державної реєстрації: 19.11.2024), враховуючи, що на зазначеній земельній ділянці розташований об’єкт нерухомого майна: будівля гуртожитку № 2 /А-3/, загальною площею 1122,5 кв.м (реєстраційний номер об’єкта нерухомого майна: 1956049107101, номер відомостей про речове право: 62228748, дата державної реєстрації: 05.11.2025), який належить на</w:t>
      </w:r>
      <w:r>
        <w:rPr>
          <w:rFonts w:ascii="Times New Roman" w:hAnsi="Times New Roman"/>
          <w:bCs/>
          <w:color w:val="000000"/>
          <w:spacing w:val="2"/>
          <w:szCs w:val="28"/>
          <w:highlight w:val="white"/>
          <w:lang w:val="uk-UA"/>
        </w:rPr>
        <w:t xml:space="preserve"> праві комунальної власності </w:t>
      </w:r>
      <w:r>
        <w:rPr>
          <w:rFonts w:ascii="Times New Roman" w:hAnsi="Times New Roman"/>
          <w:bCs/>
          <w:color w:val="000000"/>
          <w:spacing w:val="2"/>
          <w:szCs w:val="28"/>
          <w:highlight w:val="white"/>
          <w:lang w:val="uk-UA" w:eastAsia="ru-RU"/>
        </w:rPr>
        <w:t>Луцьк</w:t>
      </w:r>
      <w:r>
        <w:rPr>
          <w:rFonts w:ascii="Times New Roman" w:hAnsi="Times New Roman"/>
          <w:bCs/>
          <w:color w:val="000000"/>
          <w:spacing w:val="2"/>
          <w:szCs w:val="28"/>
          <w:highlight w:val="white"/>
          <w:lang w:val="uk-UA" w:eastAsia="ru-RU"/>
        </w:rPr>
        <w:t>ій</w:t>
      </w:r>
      <w:r>
        <w:rPr>
          <w:rFonts w:ascii="Times New Roman" w:hAnsi="Times New Roman"/>
          <w:bCs/>
          <w:color w:val="000000"/>
          <w:spacing w:val="2"/>
          <w:szCs w:val="28"/>
          <w:highlight w:val="white"/>
          <w:lang w:val="uk-UA" w:eastAsia="ru-RU"/>
        </w:rPr>
        <w:t xml:space="preserve"> міській територіальній громаді, в особі Луцької міської ради</w:t>
      </w:r>
      <w:r>
        <w:rPr>
          <w:rFonts w:ascii="Times New Roman" w:hAnsi="Times New Roman"/>
          <w:bCs/>
          <w:spacing w:val="6"/>
          <w:szCs w:val="28"/>
          <w:highlight w:val="white"/>
          <w:lang w:val="uk-UA"/>
        </w:rPr>
        <w:t xml:space="preserve">, </w:t>
      </w:r>
      <w:r>
        <w:rPr>
          <w:rFonts w:ascii="Times New Roman" w:hAnsi="Times New Roman"/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rFonts w:ascii="Times New Roman" w:hAnsi="Times New Roman"/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 w:ascii="Times New Roman" w:hAnsi="Times New Roman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rFonts w:ascii="Times New Roman" w:hAnsi="Times New Roman"/>
          <w:color w:val="000000"/>
          <w:spacing w:val="2"/>
          <w:szCs w:val="28"/>
          <w:lang w:val="uk-UA"/>
        </w:rPr>
        <w:t>,</w:t>
      </w:r>
      <w:r>
        <w:rPr>
          <w:rFonts w:eastAsia="SimSun" w:ascii="Times New Roman" w:hAnsi="Times New Roman"/>
          <w:color w:val="000000"/>
          <w:szCs w:val="28"/>
          <w:lang w:val="uk-UA"/>
        </w:rPr>
        <w:t xml:space="preserve"> </w:t>
      </w:r>
      <w:r>
        <w:rPr>
          <w:rFonts w:eastAsia="SimSun" w:ascii="Times New Roman" w:hAnsi="Times New Roman"/>
          <w:color w:val="000000"/>
          <w:sz w:val="28"/>
          <w:szCs w:val="28"/>
          <w:lang w:val="uk-UA" w:eastAsia="zh-CN"/>
        </w:rPr>
        <w:t xml:space="preserve">Законом України «Про адміністративну процедуру», </w:t>
      </w:r>
      <w:r>
        <w:rPr>
          <w:rFonts w:eastAsia="SimSun;宋体" w:ascii="Times New Roman" w:hAnsi="Times New Roman"/>
          <w:color w:val="000000"/>
          <w:szCs w:val="28"/>
          <w:lang w:val="uk-UA"/>
        </w:rPr>
        <w:t xml:space="preserve">постановою </w:t>
      </w:r>
      <w:r>
        <w:rPr>
          <w:rFonts w:ascii="Times New Roman" w:hAnsi="Times New Roman"/>
          <w:color w:val="000000"/>
          <w:spacing w:val="2"/>
          <w:szCs w:val="28"/>
          <w:lang w:val="uk-UA"/>
        </w:rPr>
        <w:t xml:space="preserve">Кабінету Міністрів України </w:t>
      </w:r>
      <w:r>
        <w:rPr>
          <w:rFonts w:eastAsia="SimSun;宋体" w:ascii="Times New Roman" w:hAnsi="Times New Roman"/>
          <w:color w:val="000000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rFonts w:eastAsia="SimSun;宋体" w:ascii="Times New Roman" w:hAnsi="Times New Roman"/>
          <w:color w:val="000000"/>
          <w:sz w:val="28"/>
          <w:szCs w:val="28"/>
          <w:lang w:val="uk-UA"/>
        </w:rPr>
        <w:t>витягом з Державного  земельного кадастру про земельну ділянку від 07.11.2025 № НВ-9985087722025,</w:t>
      </w:r>
      <w:r>
        <w:rPr>
          <w:rFonts w:eastAsia="SimSun;宋体"/>
          <w:color w:val="000000"/>
          <w:sz w:val="28"/>
          <w:szCs w:val="28"/>
          <w:lang w:val="uk-UA"/>
        </w:rPr>
        <w:t xml:space="preserve"> інформаційними довідками з Державного реєстру речових прав на нерухоме майно від 04.12.2025 № 454985410, від 04.12.2025 № 454985593, </w:t>
      </w:r>
      <w:r>
        <w:rPr>
          <w:rFonts w:eastAsia="SimSun;宋体"/>
          <w:color w:val="000000"/>
          <w:szCs w:val="28"/>
          <w:lang w:val="uk-UA"/>
        </w:rPr>
        <w:t>міська рада</w:t>
      </w:r>
      <w:r>
        <w:rPr>
          <w:color w:val="000000"/>
          <w:spacing w:val="2"/>
          <w:szCs w:val="28"/>
          <w:lang w:val="uk-UA"/>
        </w:rPr>
        <w:t xml:space="preserve">, </w:t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</w:rPr>
      </w:pPr>
      <w:r>
        <w:rPr>
          <w:spacing w:val="2"/>
          <w:szCs w:val="28"/>
          <w:lang w:val="uk-UA"/>
        </w:rPr>
        <w:t>1. </w:t>
      </w:r>
      <w:r>
        <w:rPr>
          <w:spacing w:val="2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громади, від імені якої діє 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>Луцька міська рада,</w:t>
      </w:r>
      <w:r>
        <w:rPr>
          <w:spacing w:val="2"/>
          <w:szCs w:val="28"/>
          <w:lang w:val="uk-UA" w:eastAsia="ru-RU"/>
        </w:rPr>
        <w:t xml:space="preserve"> земельної ділянки 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>на вул. Рів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>нен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>ській, 42 у м. </w:t>
      </w:r>
      <w:r>
        <w:rPr>
          <w:bCs/>
          <w:color w:val="000000"/>
          <w:spacing w:val="-12"/>
          <w:szCs w:val="28"/>
          <w:highlight w:val="white"/>
          <w:lang w:val="uk-UA" w:eastAsia="ru-RU"/>
        </w:rPr>
        <w:t xml:space="preserve">Луцьку, 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>площею 0,0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874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> га, кадастровим номером 071010</w:t>
      </w:r>
      <w:r>
        <w:rPr>
          <w:bCs/>
          <w:color w:val="000000"/>
          <w:spacing w:val="2"/>
          <w:sz w:val="28"/>
          <w:szCs w:val="28"/>
          <w:highlight w:val="white"/>
          <w:lang w:val="uk-UA" w:eastAsia="zh-CN"/>
        </w:rPr>
        <w:t>00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>00:22:122:00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63,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bCs/>
          <w:spacing w:val="2"/>
          <w:szCs w:val="28"/>
          <w:highlight w:val="white"/>
          <w:lang w:val="uk-UA"/>
        </w:rPr>
        <w:t>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ТОВАРИСТВУ З ОБМЕЖЕНОЮ ВІДПОВІДАЛЬНІСТЮ «ІНДУСТРІАЛЬНИЙ ПАРК “ВІДРОДЖЕННЯ”», згідно з додатком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</w:rPr>
      </w:pPr>
      <w:r>
        <w:rPr>
          <w:spacing w:val="2"/>
          <w:szCs w:val="28"/>
          <w:lang w:val="uk-UA"/>
        </w:rPr>
        <w:t xml:space="preserve">2. Зобов’язати 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ТОВАРИСТВО З ОБМЕЖЕНОЮ ВІДПОВІДАЛЬ-НІСТЮ «ІНДУСТРІАЛЬНИЙ ПАРК “ВІДРОДЖЕННЯ”»</w:t>
      </w:r>
      <w:r>
        <w:rPr>
          <w:spacing w:val="2"/>
          <w:szCs w:val="28"/>
          <w:lang w:val="uk-U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площею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0,0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874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 га, кадастровим номером 071010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00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00:22:122:00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63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на вул. Рів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>нен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ській, 42 у м. </w:t>
      </w:r>
      <w:r>
        <w:rPr>
          <w:rFonts w:eastAsia="Times New Roman" w:cs="Times New Roman"/>
          <w:bCs/>
          <w:color w:val="000000"/>
          <w:spacing w:val="-12"/>
          <w:kern w:val="0"/>
          <w:sz w:val="28"/>
          <w:szCs w:val="28"/>
          <w:highlight w:val="white"/>
          <w:lang w:val="uk-UA" w:eastAsia="ru-RU" w:bidi="ar-SA"/>
        </w:rPr>
        <w:t xml:space="preserve">Луцьку, </w:t>
      </w:r>
      <w:r>
        <w:rPr>
          <w:spacing w:val="2"/>
          <w:szCs w:val="28"/>
          <w:lang w:val="uk-UA"/>
        </w:rPr>
        <w:t xml:space="preserve">в комунальну власність Луцької міської територіальної громади, </w:t>
      </w:r>
      <w:r>
        <w:rPr>
          <w:spacing w:val="2"/>
          <w:szCs w:val="28"/>
          <w:lang w:val="uk-UA" w:eastAsia="ru-RU"/>
        </w:rPr>
        <w:t xml:space="preserve">від імені якої діє 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>Луцька міська рада</w:t>
      </w:r>
      <w:r>
        <w:rPr>
          <w:spacing w:val="2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</w:rPr>
      </w:pPr>
      <w:r>
        <w:rPr>
          <w:spacing w:val="2"/>
          <w:szCs w:val="28"/>
          <w:lang w:val="uk-UA"/>
        </w:rPr>
        <w:t>3. 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Всі витрати по здійсненню нотаріального посвідчення угоди, зазначеної у пункті 2 цього рішення, та її реєстрації покласти на 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ТОВАРИСТВО З ОБМЕЖЕНОЮ ВІДПОВІДАЛЬНІСТЮ «ІНДУСТРІАЛЬНИЙ ПАРК “ВІДРОДЖЕННЯ”»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державної реєстрації права комунальної власності на земельну ділянку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на вул. Рів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>нен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ській, 42 у м. </w:t>
      </w:r>
      <w:r>
        <w:rPr>
          <w:rFonts w:eastAsia="Times New Roman" w:cs="Times New Roman"/>
          <w:bCs/>
          <w:color w:val="000000"/>
          <w:spacing w:val="-12"/>
          <w:kern w:val="0"/>
          <w:sz w:val="28"/>
          <w:szCs w:val="28"/>
          <w:highlight w:val="white"/>
          <w:lang w:val="uk-UA" w:eastAsia="ru-RU" w:bidi="ar-SA"/>
        </w:rPr>
        <w:t xml:space="preserve">Луцьку,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площею 0,0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874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 га, кадастровим номером 071010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00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00:22:122:00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63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5. </w:t>
      </w:r>
      <w:r>
        <w:rPr>
          <w:rFonts w:eastAsia="SimSun"/>
          <w:color w:val="000000"/>
          <w:kern w:val="2"/>
          <w:szCs w:val="28"/>
          <w:lang w:val="uk-UA"/>
        </w:rPr>
        <w:t xml:space="preserve">У разі, якщо угода про безоплатну передачу земельної ділянки, що зазначена в пункті 2 цього рішення, не буде укладена впродовж трьох календарних місяців з моменту прийняття рішення, це </w:t>
      </w:r>
      <w:r>
        <w:rPr>
          <w:spacing w:val="-10"/>
          <w:szCs w:val="28"/>
          <w:lang w:val="uk-UA"/>
        </w:rPr>
        <w:t>рішення буде відкликане.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</w:rPr>
      </w:pPr>
      <w:r>
        <w:rPr>
          <w:spacing w:val="2"/>
          <w:szCs w:val="28"/>
          <w:lang w:val="uk-U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84" w:right="567" w:gutter="0" w:header="0" w:top="73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1434</TotalTime>
  <Application>LibreOffice/7.6.2.1$Windows_X86_64 LibreOffice_project/56f7684011345957bbf33a7ee678afaf4d2ba333</Application>
  <AppVersion>15.0000</AppVersion>
  <Pages>2</Pages>
  <Words>505</Words>
  <Characters>3431</Characters>
  <CharactersWithSpaces>4086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2025-12-05T12:51:20Z</cp:lastPrinted>
  <dcterms:modified xsi:type="dcterms:W3CDTF">2025-12-05T12:52:11Z</dcterms:modified>
  <cp:revision>270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