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>Додаток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до розпорядження міського голови </w:t>
      </w:r>
    </w:p>
    <w:p>
      <w:pPr>
        <w:pStyle w:val="Normal"/>
        <w:widowControl/>
        <w:ind w:firstLine="4962"/>
        <w:jc w:val="both"/>
        <w:rPr/>
      </w:pPr>
      <w:r>
        <w:rPr>
          <w:sz w:val="28"/>
          <w:szCs w:val="28"/>
        </w:rPr>
        <w:t xml:space="preserve">_________________№___________ </w:t>
      </w:r>
    </w:p>
    <w:p>
      <w:pPr>
        <w:pStyle w:val="1"/>
        <w:spacing w:before="69" w:after="0"/>
        <w:ind w:left="52" w:right="113" w:hanging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jc w:val="center"/>
        <w:rPr>
          <w:b/>
          <w:b/>
          <w:bCs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Обґрунтування </w:t>
      </w:r>
    </w:p>
    <w:p>
      <w:pPr>
        <w:pStyle w:val="Normal"/>
        <w:widowControl/>
        <w:jc w:val="center"/>
        <w:rPr/>
      </w:pPr>
      <w:r>
        <w:rPr>
          <w:color w:val="000000"/>
          <w:sz w:val="28"/>
          <w:szCs w:val="28"/>
        </w:rPr>
        <w:t xml:space="preserve">підстави для здійснення закупівлі </w:t>
      </w:r>
      <w:r>
        <w:rPr>
          <w:color w:val="000000"/>
          <w:sz w:val="28"/>
          <w:szCs w:val="28"/>
        </w:rPr>
        <w:t>п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ослуг посадки дерев, кущів на території Луцької міської територіальної громади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із застосуванням виключення згідно з  постановою Кабінету Міністрів України від 12.10.2022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</w:t>
      </w:r>
      <w:r>
        <w:rPr>
          <w:color w:val="000000"/>
          <w:sz w:val="28"/>
          <w:szCs w:val="28"/>
        </w:rPr>
        <w:t xml:space="preserve"> </w:t>
      </w:r>
    </w:p>
    <w:p>
      <w:pPr>
        <w:pStyle w:val="Style16"/>
        <w:spacing w:before="11" w:after="0"/>
        <w:ind w:left="0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6"/>
        <w:ind w:left="0" w:right="-2" w:firstLine="567"/>
        <w:rPr/>
      </w:pPr>
      <w:r>
        <w:rPr>
          <w:b/>
          <w:sz w:val="28"/>
          <w:szCs w:val="28"/>
        </w:rPr>
        <w:t xml:space="preserve">Застосування виключення: </w:t>
      </w:r>
      <w:r>
        <w:rPr>
          <w:sz w:val="28"/>
          <w:szCs w:val="28"/>
        </w:rPr>
        <w:t xml:space="preserve">відмінено відкриті торги через неподання жодної тендерної пропозиції для участі у відкритих торгах у строк, установлений замовником згідно з постановою Кабінету Міністрів України від 12.10.2022 № 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 (далі – Особливості), у тому числі за лотом. Водночас, предмет закупівлі, його технічні, кількісні та якісні характеристики, проєкт договору про закупівлю, а також вимоги до суб’єкта, з яким укладається договір про закупівлю, не повинні відрізнятися від вимог, що були визначені замовником у тендерній документації (крім вимог, визначених </w:t>
      </w:r>
      <w:r>
        <w:rPr>
          <w:sz w:val="28"/>
          <w:szCs w:val="28"/>
          <w:shd w:fill="FFFFFF" w:val="clear"/>
        </w:rPr>
        <w:t>пунктом 47 Особливостей</w:t>
      </w:r>
      <w:r>
        <w:rPr>
          <w:sz w:val="28"/>
          <w:szCs w:val="28"/>
        </w:rPr>
        <w:t>), та сума договору про закупівлю не може перевищувати очікувану вартість предмета закупівлі, зазначену замовником в оголошенні про проведення відкритих торгів, які відмінено через відсутність достатньої кількості учасників процедури закупівлі (учасника процедури закупівлі), з урахуванням прийнятного відсотка перевищення ціни тендерної пропозиції учасника процедури закупівлі над очікуваною вартістю предмета закупівлі, якщо такий прийнятний відсоток був зазначений у тендерній документації (підпункт 6 пункт 13 Особливостей).</w:t>
      </w:r>
    </w:p>
    <w:p>
      <w:pPr>
        <w:pStyle w:val="Style16"/>
        <w:spacing w:before="4" w:after="0"/>
        <w:ind w:left="0" w:right="-2" w:hanging="0"/>
        <w:jc w:val="lef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ind w:left="0" w:right="-2" w:firstLine="567"/>
        <w:rPr/>
      </w:pPr>
      <w:r>
        <w:rPr>
          <w:sz w:val="28"/>
          <w:szCs w:val="28"/>
        </w:rPr>
        <w:t>Особливості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закупівлі:</w:t>
      </w:r>
    </w:p>
    <w:p>
      <w:pPr>
        <w:pStyle w:val="Style16"/>
        <w:spacing w:before="5" w:after="0"/>
        <w:ind w:left="0" w:right="-2" w:firstLine="567"/>
        <w:rPr/>
      </w:pP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64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Конституції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надзвичайного стану тимчасово можуть встановлюватись окремі обмеження прав 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свобод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обов’язковим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зазначенням строку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дії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цих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обмежень.</w:t>
      </w:r>
    </w:p>
    <w:p>
      <w:pPr>
        <w:pStyle w:val="Normal"/>
        <w:shd w:val="clear" w:color="auto" w:fill="FFFFFF"/>
        <w:ind w:right="-2" w:firstLine="567"/>
        <w:jc w:val="both"/>
        <w:rPr/>
      </w:pPr>
      <w:r>
        <w:rPr>
          <w:sz w:val="28"/>
          <w:szCs w:val="28"/>
        </w:rPr>
        <w:t xml:space="preserve">Указом Президента України від 24.02.2022 № 64 «Про введення воєнного стану в Україні» (далі – Указ), зі змінами, термін дії воєнного стану продовжено </w:t>
      </w:r>
      <w:r>
        <w:rPr>
          <w:color w:val="000000"/>
          <w:sz w:val="28"/>
          <w:szCs w:val="28"/>
        </w:rPr>
        <w:t>до 03</w:t>
      </w:r>
      <w:r>
        <w:rPr>
          <w:sz w:val="28"/>
          <w:szCs w:val="28"/>
        </w:rPr>
        <w:t>.02.2026.</w:t>
      </w:r>
    </w:p>
    <w:p>
      <w:pPr>
        <w:pStyle w:val="Style16"/>
        <w:ind w:left="0" w:right="-2" w:firstLine="567"/>
        <w:rPr/>
      </w:pPr>
      <w:r>
        <w:rPr>
          <w:sz w:val="28"/>
          <w:szCs w:val="28"/>
        </w:rPr>
        <w:t>Статтею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Указу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постановлено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невідкладно:</w:t>
      </w:r>
    </w:p>
    <w:p>
      <w:pPr>
        <w:pStyle w:val="ListParagraph"/>
        <w:tabs>
          <w:tab w:val="clear" w:pos="720"/>
          <w:tab w:val="left" w:pos="952" w:leader="none"/>
        </w:tabs>
        <w:ind w:left="0" w:right="-2" w:firstLine="567"/>
        <w:rPr/>
      </w:pPr>
      <w:r>
        <w:rPr>
          <w:sz w:val="28"/>
          <w:szCs w:val="28"/>
        </w:rPr>
        <w:t>1) ввести в дію план запровадження та забезпечення заходів правового 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 Україні;</w:t>
      </w:r>
    </w:p>
    <w:p>
      <w:pPr>
        <w:pStyle w:val="ListParagraph"/>
        <w:tabs>
          <w:tab w:val="clear" w:pos="720"/>
          <w:tab w:val="left" w:pos="952" w:leader="none"/>
        </w:tabs>
        <w:ind w:left="0" w:right="-2" w:firstLine="567"/>
        <w:rPr/>
      </w:pPr>
      <w:r>
        <w:rPr>
          <w:sz w:val="28"/>
          <w:szCs w:val="28"/>
        </w:rPr>
        <w:t>2) забезпечити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фінансування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вжити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межах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повноважень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інших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пов'язаних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території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України.</w:t>
      </w:r>
    </w:p>
    <w:p>
      <w:pPr>
        <w:pStyle w:val="Style16"/>
        <w:ind w:left="0" w:right="-2" w:firstLine="567"/>
        <w:rPr/>
      </w:pPr>
      <w:r>
        <w:rPr>
          <w:sz w:val="28"/>
          <w:szCs w:val="28"/>
        </w:rPr>
        <w:t>Стаття 12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Закону України «Про правовий режим воєнного стану» передбачає,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що Кабінет Міністрів України, в разі введення воєнного стану в Україні або окремих її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місцевостях:</w:t>
      </w:r>
    </w:p>
    <w:p>
      <w:pPr>
        <w:pStyle w:val="Style16"/>
        <w:ind w:left="0" w:right="-2" w:firstLine="567"/>
        <w:rPr/>
      </w:pPr>
      <w:r>
        <w:rPr>
          <w:sz w:val="28"/>
          <w:szCs w:val="28"/>
        </w:rPr>
        <w:t>1) працює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відповідно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Регламенту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умовах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стану;</w:t>
      </w:r>
    </w:p>
    <w:p>
      <w:pPr>
        <w:pStyle w:val="ListParagraph"/>
        <w:tabs>
          <w:tab w:val="clear" w:pos="720"/>
          <w:tab w:val="left" w:pos="952" w:leader="none"/>
        </w:tabs>
        <w:ind w:left="0" w:right="-2" w:firstLine="567"/>
        <w:rPr/>
      </w:pPr>
      <w:r>
        <w:rPr>
          <w:sz w:val="28"/>
          <w:szCs w:val="28"/>
        </w:rPr>
        <w:t>2) розробляє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вводить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дію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План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запровадження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заходів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правового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режиму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окремих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місцевостях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урахуванням загроз та особливостей конкретної ситуації, яка склалася. Згідно з абзацом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сьомим пункту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частини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першої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статті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 xml:space="preserve">Кабінет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здійснює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керівництво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єдиною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цивільного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захисту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мобілізаційною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підготовкою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національної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економіки та переведенням її на режим роботи в умовах надзвичайного чи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стану.</w:t>
      </w:r>
    </w:p>
    <w:p>
      <w:pPr>
        <w:pStyle w:val="Style16"/>
        <w:ind w:left="0" w:right="-2" w:firstLine="567"/>
        <w:rPr/>
      </w:pPr>
      <w:r>
        <w:rPr>
          <w:sz w:val="28"/>
          <w:szCs w:val="28"/>
        </w:rPr>
        <w:t>З метою невідкладного забезпечення заходів правового режиму воєнного стану,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тому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числі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входить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публічних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закупівель,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частинами третьою–сьомою</w:t>
      </w:r>
      <w:r>
        <w:rPr>
          <w:color w:val="FF0000"/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розділу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«Прикінцеві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публічні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закупівлі» (далі – Закон) встановлено, що на період дії правового режиму воєнного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стану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Україні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протягом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90 днів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дня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його</w:t>
      </w:r>
      <w:r>
        <w:rPr>
          <w:spacing w:val="39"/>
          <w:sz w:val="28"/>
          <w:szCs w:val="28"/>
        </w:rPr>
        <w:t xml:space="preserve"> </w:t>
      </w:r>
      <w:r>
        <w:rPr>
          <w:sz w:val="28"/>
          <w:szCs w:val="28"/>
        </w:rPr>
        <w:t>припинення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38"/>
          <w:sz w:val="28"/>
          <w:szCs w:val="28"/>
        </w:rPr>
        <w:t xml:space="preserve"> </w:t>
      </w:r>
      <w:r>
        <w:rPr>
          <w:sz w:val="28"/>
          <w:szCs w:val="28"/>
        </w:rPr>
        <w:t>скасування особливості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робіт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цим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визначаються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Кабінетом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Міністрів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забезпеченням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захищеності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таких замовників від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воєнних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загроз.</w:t>
      </w:r>
    </w:p>
    <w:p>
      <w:pPr>
        <w:pStyle w:val="Style16"/>
        <w:ind w:left="0" w:right="-2" w:firstLine="567"/>
        <w:rPr/>
      </w:pPr>
      <w:r>
        <w:rPr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виконання</w:t>
      </w:r>
      <w:r>
        <w:rPr>
          <w:spacing w:val="-2"/>
          <w:sz w:val="28"/>
          <w:szCs w:val="28"/>
        </w:rPr>
        <w:t xml:space="preserve"> цієї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норми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Закону</w:t>
      </w:r>
      <w:r>
        <w:rPr>
          <w:spacing w:val="-3"/>
          <w:sz w:val="28"/>
          <w:szCs w:val="28"/>
        </w:rPr>
        <w:t xml:space="preserve"> Кабінетом Міністрів України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прийняті</w:t>
      </w:r>
      <w:r>
        <w:rPr>
          <w:spacing w:val="-2"/>
          <w:sz w:val="28"/>
          <w:szCs w:val="28"/>
        </w:rPr>
        <w:t xml:space="preserve"> Особливості</w:t>
      </w:r>
      <w:r>
        <w:rPr>
          <w:sz w:val="28"/>
          <w:szCs w:val="28"/>
        </w:rPr>
        <w:t>. Положеннями</w:t>
      </w:r>
      <w:r>
        <w:rPr>
          <w:spacing w:val="1"/>
          <w:sz w:val="28"/>
          <w:szCs w:val="28"/>
        </w:rPr>
        <w:t xml:space="preserve"> Особливостей </w:t>
      </w:r>
      <w:r>
        <w:rPr>
          <w:sz w:val="28"/>
          <w:szCs w:val="28"/>
        </w:rPr>
        <w:t>передбачено,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придбання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товарів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(крім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послуг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поточного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ремонту),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яких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становить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або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перевищує 100 тис. гривень, послуг з поточного ремонту, вартість яких становить або перевищує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 тис. гривень, робіт, вартість яких становить або перевищує 1,5 млн гривень, може  здійснюватися без застосування відкритих торгів та/або електронного каталогу для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 товару у разі, коли відмінено відкриті торги через відсутність 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 закупівлі (учасників процедури закупівлі), у тому числі за лотом. Водночас, предмет закупівлі, його технічні, кількісні та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якісні характеристики, 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також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відрізнятися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вимог,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що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були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визначені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тендерній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документації,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та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сума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договору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може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перевищувати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очікувану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вартість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предмета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закупівлі, зазначену замовником в оголошенні про проведення відкритих торгів,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відмінено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через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відсутність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достатньої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кількості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учасників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процедури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закупівлі (учасника процедури закупівлі),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тобто замовник застосовує виняток за</w:t>
      </w:r>
      <w:r>
        <w:rPr>
          <w:spacing w:val="1"/>
          <w:sz w:val="28"/>
          <w:szCs w:val="28"/>
        </w:rPr>
        <w:t xml:space="preserve"> Особливостями </w:t>
      </w:r>
      <w:r>
        <w:rPr>
          <w:sz w:val="28"/>
          <w:szCs w:val="28"/>
        </w:rPr>
        <w:t>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укладає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прямий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договір.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результатами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оприлюднюють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електронній системі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закупівель звіт про договір про закупівлю, укладений без використання електронної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системи закупівель, відповідно до пунктів 3–8 розділу Х «Прикінцеві та перехідні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положення»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Закону.</w:t>
      </w:r>
    </w:p>
    <w:p>
      <w:pPr>
        <w:pStyle w:val="Style16"/>
        <w:ind w:left="0" w:right="-2" w:firstLine="567"/>
        <w:rPr/>
      </w:pPr>
      <w:r>
        <w:rPr>
          <w:sz w:val="28"/>
          <w:szCs w:val="28"/>
        </w:rPr>
        <w:t>Виконавчим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комітетом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Луцької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міської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ради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оголошена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процедурою відкриті торги (з Особливостями) в електронній системі закупівель за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ідентифікатором закупівлі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UA-2025-11-21-014609-a</w:t>
      </w:r>
      <w:r>
        <w:rPr>
          <w:rFonts w:ascii="Times New Roman" w:hAnsi="Times New Roman"/>
          <w:b w:val="false"/>
          <w:bCs w:val="false"/>
          <w:color w:val="auto"/>
          <w:sz w:val="28"/>
          <w:szCs w:val="28"/>
        </w:rPr>
        <w:t>,</w:t>
      </w:r>
      <w:r>
        <w:rPr>
          <w:sz w:val="28"/>
          <w:szCs w:val="28"/>
        </w:rPr>
        <w:t xml:space="preserve"> яка була автоматично відмінена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електронною системою закупівель відповідно до пункту 51 Особливостей – «неподання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жодної тендерної пропозиції для участі у відкритих торгах у строк, установлений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замовником згідно з цими особливостями», звіт про результати проведення закупівлі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 ідентифікатором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закупівлі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</w:rPr>
        <w:t>UA-2025-11-21-014609-a</w:t>
      </w:r>
      <w:r>
        <w:rPr>
          <w:b w:val="false"/>
          <w:bCs w:val="false"/>
          <w:i w:val="false"/>
          <w:caps w:val="false"/>
          <w:smallCaps w:val="false"/>
          <w:color w:val="auto"/>
          <w:spacing w:val="0"/>
          <w:sz w:val="28"/>
          <w:szCs w:val="28"/>
        </w:rPr>
        <w:t>.</w:t>
      </w:r>
    </w:p>
    <w:p>
      <w:pPr>
        <w:pStyle w:val="Style16"/>
        <w:ind w:left="0" w:right="-2" w:firstLine="567"/>
        <w:rPr/>
      </w:pPr>
      <w:r>
        <w:rPr>
          <w:sz w:val="28"/>
          <w:szCs w:val="28"/>
        </w:rPr>
        <w:t>Отже,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огляду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зазначене,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застосовується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вищевказане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виключення.</w:t>
      </w:r>
    </w:p>
    <w:p>
      <w:pPr>
        <w:pStyle w:val="Style16"/>
        <w:spacing w:before="1" w:after="0"/>
        <w:ind w:left="0" w:right="-2" w:firstLine="567"/>
        <w:rPr/>
      </w:pPr>
      <w:r>
        <w:rPr>
          <w:sz w:val="28"/>
          <w:szCs w:val="28"/>
        </w:rPr>
        <w:t>Водночас,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як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передбачено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чинним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законодавством,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під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час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здійснення закупівель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замовники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повинні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дотримуватися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принципів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здійснення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публічних </w:t>
      </w:r>
      <w:r>
        <w:rPr>
          <w:spacing w:val="-62"/>
          <w:sz w:val="28"/>
          <w:szCs w:val="28"/>
        </w:rPr>
        <w:t xml:space="preserve"> </w:t>
      </w:r>
      <w:r>
        <w:rPr>
          <w:sz w:val="28"/>
          <w:szCs w:val="28"/>
        </w:rPr>
        <w:t>закупівель.</w:t>
      </w:r>
    </w:p>
    <w:p>
      <w:pPr>
        <w:pStyle w:val="Style16"/>
        <w:ind w:left="0" w:right="-2" w:firstLine="567"/>
        <w:rPr/>
      </w:pPr>
      <w:r>
        <w:rPr>
          <w:sz w:val="28"/>
          <w:szCs w:val="28"/>
        </w:rPr>
        <w:t>Враховуючи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вищезазначене,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метою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дотримання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принципу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ефективності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закупівлі, якнайшвидшого забезпечення потреби в умовах воєнного стану, замовником прийнято рішення про застосування під час здійснення закупівлі вищезазначеного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винятку згідно з Особливостями.</w:t>
      </w:r>
    </w:p>
    <w:p>
      <w:pPr>
        <w:pStyle w:val="Style16"/>
        <w:ind w:left="0" w:right="-2" w:firstLine="567"/>
        <w:rPr/>
      </w:pPr>
      <w:r>
        <w:rPr>
          <w:sz w:val="28"/>
          <w:szCs w:val="28"/>
        </w:rPr>
        <w:t>З огляду на викладене, рішення (обґрунтування) замовника про проведення закупівлі відповідає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чинному законодавству.</w:t>
      </w:r>
    </w:p>
    <w:p>
      <w:pPr>
        <w:pStyle w:val="Style16"/>
        <w:ind w:left="0" w:right="-2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6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6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Заступник міського голови,</w:t>
      </w:r>
    </w:p>
    <w:p>
      <w:pPr>
        <w:pStyle w:val="Style16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керуючий справами виконкому                                                   Юрій ВЕРБИЧ</w:t>
      </w:r>
    </w:p>
    <w:p>
      <w:pPr>
        <w:pStyle w:val="Style16"/>
        <w:ind w:left="0" w:right="180"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6"/>
        <w:ind w:left="0" w:right="180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180" w:hanging="0"/>
        <w:jc w:val="both"/>
        <w:rPr>
          <w:sz w:val="24"/>
          <w:szCs w:val="24"/>
        </w:rPr>
      </w:pPr>
      <w:r>
        <w:rPr>
          <w:sz w:val="24"/>
          <w:szCs w:val="24"/>
        </w:rPr>
        <w:t>Юрченко 741 114</w:t>
      </w:r>
    </w:p>
    <w:p>
      <w:pPr>
        <w:pStyle w:val="Style16"/>
        <w:ind w:left="0" w:right="180" w:hanging="0"/>
        <w:rPr/>
      </w:pPr>
      <w:r>
        <w:rPr/>
      </w:r>
    </w:p>
    <w:sectPr>
      <w:headerReference w:type="default" r:id="rId2"/>
      <w:type w:val="nextPage"/>
      <w:pgSz w:w="11906" w:h="16838"/>
      <w:pgMar w:left="1985" w:right="567" w:gutter="0" w:header="0" w:top="1134" w:footer="0" w:bottom="1134"/>
      <w:pgNumType w:fmt="decimal"/>
      <w:formProt w:val="false"/>
      <w:titlePg/>
      <w:textDirection w:val="lrTb"/>
      <w:docGrid w:type="default" w:linePitch="299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837408163"/>
    </w:sdtPr>
    <w:sdtContent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/>
        </w:pPr>
        <w:r>
          <w:rPr/>
        </w:r>
      </w:p>
      <w:p>
        <w:pPr>
          <w:pStyle w:val="Style21"/>
          <w:jc w:val="center"/>
          <w:rPr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uk-UA" w:eastAsia="en-US" w:bidi="ar-SA"/>
    </w:rPr>
  </w:style>
  <w:style w:type="paragraph" w:styleId="1">
    <w:name w:val="Heading 1"/>
    <w:basedOn w:val="Normal"/>
    <w:uiPriority w:val="9"/>
    <w:qFormat/>
    <w:pPr>
      <w:ind w:left="52" w:hanging="0"/>
      <w:jc w:val="both"/>
      <w:outlineLvl w:val="0"/>
    </w:pPr>
    <w:rPr>
      <w:b/>
      <w:bCs/>
      <w:sz w:val="26"/>
      <w:szCs w:val="26"/>
    </w:rPr>
  </w:style>
  <w:style w:type="paragraph" w:styleId="2">
    <w:name w:val="Heading 2"/>
    <w:basedOn w:val="Style15"/>
    <w:next w:val="Style16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Гіперпосилання"/>
    <w:rPr>
      <w:color w:val="000080"/>
      <w:u w:val="single"/>
    </w:rPr>
  </w:style>
  <w:style w:type="character" w:styleId="Style13" w:customStyle="1">
    <w:name w:val="Верх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character" w:styleId="Style14" w:customStyle="1">
    <w:name w:val="Нижній колонтитул Знак"/>
    <w:basedOn w:val="DefaultParagraphFont"/>
    <w:uiPriority w:val="99"/>
    <w:qFormat/>
    <w:rsid w:val="00160cb4"/>
    <w:rPr>
      <w:rFonts w:ascii="Times New Roman" w:hAnsi="Times New Roman" w:eastAsia="Times New Roman" w:cs="Times New Roman"/>
      <w:lang w:val="uk-UA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uiPriority w:val="1"/>
    <w:qFormat/>
    <w:pPr>
      <w:ind w:left="104" w:hanging="0"/>
      <w:jc w:val="both"/>
    </w:pPr>
    <w:rPr>
      <w:sz w:val="26"/>
      <w:szCs w:val="26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 w:customStyle="1">
    <w:name w:val="Заголовок1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04" w:right="163" w:firstLine="566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Style20" w:customStyle="1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Style13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Style14"/>
    <w:uiPriority w:val="99"/>
    <w:unhideWhenUsed/>
    <w:rsid w:val="00160cb4"/>
    <w:pPr>
      <w:tabs>
        <w:tab w:val="clear" w:pos="720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Application>LibreOffice/7.3.4.2$Windows_X86_64 LibreOffice_project/728fec16bd5f605073805c3c9e7c4212a0120dc5</Application>
  <AppVersion>15.0000</AppVersion>
  <Pages>3</Pages>
  <Words>855</Words>
  <Characters>5891</Characters>
  <CharactersWithSpaces>6781</CharactersWithSpaces>
  <Paragraphs>26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2024-07-30T11:58:00Z</dcterms:created>
  <dc:creator>Ірина Нагурна</dc:creator>
  <dc:description/>
  <dc:language>uk-UA</dc:language>
  <cp:lastModifiedBy/>
  <cp:lastPrinted>2023-09-15T13:53:00Z</cp:lastPrinted>
  <dcterms:modified xsi:type="dcterms:W3CDTF">2025-12-09T10:59:05Z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2023-03-24T00:00:00Z</vt:filetime>
  </property>
  <property fmtid="{D5CDD505-2E9C-101B-9397-08002B2CF9AE}" pid="3" name="Creator">
    <vt:lpwstr>PDFium</vt:lpwstr>
  </property>
  <property fmtid="{D5CDD505-2E9C-101B-9397-08002B2CF9AE}" pid="4" name="LastSaved">
    <vt:filetime>2023-03-24T00:00:00Z</vt:filetime>
  </property>
</Properties>
</file>