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firstLine="5386" w:start="0" w:end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Додаток </w:t>
      </w:r>
    </w:p>
    <w:p>
      <w:pPr>
        <w:pStyle w:val="Normal"/>
        <w:bidi w:val="0"/>
        <w:ind w:firstLine="5386" w:start="0" w:end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розпорядження міського голови</w:t>
      </w:r>
    </w:p>
    <w:p>
      <w:pPr>
        <w:pStyle w:val="Normal"/>
        <w:bidi w:val="0"/>
        <w:ind w:firstLine="5386" w:start="0" w:end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en-US"/>
        </w:rPr>
        <w:t>________</w:t>
      </w:r>
      <w:r>
        <w:rPr>
          <w:rFonts w:ascii="Times New Roman" w:hAnsi="Times New Roman"/>
          <w:sz w:val="28"/>
          <w:szCs w:val="28"/>
          <w:lang w:val="uk-UA"/>
        </w:rPr>
        <w:t>___________ № ____</w:t>
      </w:r>
      <w:r>
        <w:rPr>
          <w:rFonts w:ascii="Times New Roman" w:hAnsi="Times New Roman"/>
          <w:sz w:val="28"/>
          <w:szCs w:val="28"/>
          <w:lang w:val="en-US"/>
        </w:rPr>
        <w:t>__</w:t>
      </w:r>
    </w:p>
    <w:p>
      <w:pPr>
        <w:pStyle w:val="Normal"/>
        <w:bidi w:val="0"/>
        <w:ind w:firstLine="6917" w:start="0" w:end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ind w:firstLine="6917" w:start="0" w:end="0"/>
        <w:jc w:val="star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ind w:hanging="0" w:start="0" w:end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ПОРЯДОК </w:t>
      </w:r>
    </w:p>
    <w:p>
      <w:pPr>
        <w:pStyle w:val="Normal"/>
        <w:bidi w:val="0"/>
        <w:ind w:hanging="0" w:start="0" w:end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доступу до приміщень відділу ведення Державного реєстру виборців</w:t>
      </w:r>
    </w:p>
    <w:p>
      <w:pPr>
        <w:pStyle w:val="Normal"/>
        <w:bidi w:val="0"/>
        <w:ind w:hanging="0" w:start="0" w:end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Луцької міської ради</w:t>
      </w:r>
    </w:p>
    <w:p>
      <w:pPr>
        <w:pStyle w:val="Normal"/>
        <w:bidi w:val="0"/>
        <w:ind w:hanging="0" w:start="0" w:end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Style16"/>
        <w:widowControl/>
        <w:suppressAutoHyphens w:val="true"/>
        <w:overflowPunct w:val="true"/>
        <w:bidi w:val="0"/>
        <w:spacing w:before="0" w:after="0"/>
        <w:ind w:firstLine="567" w:start="0" w:end="0"/>
        <w:jc w:val="both"/>
        <w:rPr/>
      </w:pPr>
      <w:r>
        <w:rPr>
          <w:rFonts w:ascii="Times New Roman" w:hAnsi="Times New Roman"/>
          <w:sz w:val="28"/>
          <w:szCs w:val="28"/>
        </w:rPr>
        <w:t>Для забезпечення роботи відділу ведення Державного реєстру виборців Луцької міської ради</w:t>
      </w:r>
      <w:r>
        <w:rPr>
          <w:rFonts w:ascii="Times New Roman" w:hAnsi="Times New Roman"/>
          <w:sz w:val="28"/>
          <w:szCs w:val="28"/>
          <w:lang w:val="en-US"/>
        </w:rPr>
        <w:t xml:space="preserve"> (</w:t>
      </w:r>
      <w:r>
        <w:rPr>
          <w:rFonts w:ascii="Times New Roman" w:hAnsi="Times New Roman"/>
          <w:sz w:val="28"/>
          <w:szCs w:val="28"/>
          <w:lang w:val="uk-UA"/>
        </w:rPr>
        <w:t xml:space="preserve">далі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>ідділ)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та організації робочих місць працівників відділу визначено робочі приміщення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кабінети   №№ 103, 109,  які розташовані в адміністративній будівлі Луцької міської ради, обладнані системами протипожежної та охоронної сигналізацій. </w:t>
      </w:r>
    </w:p>
    <w:p>
      <w:pPr>
        <w:pStyle w:val="Style16"/>
        <w:widowControl/>
        <w:suppressAutoHyphens w:val="true"/>
        <w:overflowPunct w:val="true"/>
        <w:bidi w:val="0"/>
        <w:spacing w:before="0" w:after="0"/>
        <w:ind w:firstLine="567" w:start="0" w:end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Робочі приміщення відділу (кабінети №№ 103, 109) є приміщеннями з обмеженим доступом. </w:t>
      </w:r>
    </w:p>
    <w:p>
      <w:pPr>
        <w:pStyle w:val="Normal"/>
        <w:widowControl/>
        <w:tabs>
          <w:tab w:val="clear" w:pos="709"/>
          <w:tab w:val="left" w:pos="573" w:leader="none"/>
        </w:tabs>
        <w:suppressAutoHyphens w:val="true"/>
        <w:overflowPunct w:val="true"/>
        <w:bidi w:val="0"/>
        <w:spacing w:before="0" w:after="0"/>
        <w:ind w:firstLine="567" w:start="0" w:end="0"/>
        <w:jc w:val="both"/>
        <w:rPr/>
      </w:pPr>
      <w:r>
        <w:rPr>
          <w:rFonts w:ascii="Times New Roman" w:hAnsi="Times New Roman"/>
          <w:sz w:val="28"/>
          <w:szCs w:val="28"/>
        </w:rPr>
        <w:tab/>
        <w:t xml:space="preserve">Перелік осіб, які мають право доступу до цих приміщень, визначається начальником відділу ведення Державного реєстру виборців та затверджується міським головою. </w:t>
      </w:r>
    </w:p>
    <w:p>
      <w:pPr>
        <w:pStyle w:val="Normal"/>
        <w:widowControl/>
        <w:tabs>
          <w:tab w:val="clear" w:pos="709"/>
          <w:tab w:val="left" w:pos="573" w:leader="none"/>
        </w:tabs>
        <w:suppressAutoHyphens w:val="true"/>
        <w:overflowPunct w:val="true"/>
        <w:bidi w:val="0"/>
        <w:spacing w:before="0" w:after="0"/>
        <w:ind w:firstLine="567" w:start="0" w:end="0"/>
        <w:jc w:val="both"/>
        <w:rPr>
          <w:rFonts w:ascii="Times New Roman" w:hAnsi="Times New Roman"/>
          <w:bCs w:val="false"/>
          <w:sz w:val="28"/>
          <w:szCs w:val="28"/>
        </w:rPr>
      </w:pPr>
      <w:r>
        <w:rPr>
          <w:rFonts w:ascii="Times New Roman" w:hAnsi="Times New Roman"/>
          <w:bCs w:val="false"/>
          <w:sz w:val="28"/>
          <w:szCs w:val="28"/>
        </w:rPr>
        <w:tab/>
        <w:t>Перебування в приміщеннях відділу сторонніх осіб без супроводу відповідальних працівників відділу забороняється.</w:t>
        <w:tab/>
      </w:r>
    </w:p>
    <w:p>
      <w:pPr>
        <w:pStyle w:val="Normal"/>
        <w:widowControl/>
        <w:tabs>
          <w:tab w:val="clear" w:pos="709"/>
          <w:tab w:val="left" w:pos="573" w:leader="none"/>
        </w:tabs>
        <w:suppressAutoHyphens w:val="true"/>
        <w:overflowPunct w:val="true"/>
        <w:bidi w:val="0"/>
        <w:spacing w:before="0" w:after="0"/>
        <w:ind w:firstLine="567" w:start="0" w:end="0"/>
        <w:jc w:val="both"/>
        <w:rPr>
          <w:rFonts w:ascii="Times New Roman" w:hAnsi="Times New Roman"/>
          <w:bCs w:val="false"/>
          <w:sz w:val="28"/>
          <w:szCs w:val="28"/>
        </w:rPr>
      </w:pPr>
      <w:r>
        <w:rPr>
          <w:rFonts w:ascii="Times New Roman" w:hAnsi="Times New Roman"/>
          <w:bCs w:val="false"/>
          <w:sz w:val="28"/>
          <w:szCs w:val="28"/>
        </w:rPr>
        <w:t>Робочі місця працівників відділу розташовані у спосіб, що унеможливлює ознайомлення сторонніх осіб з інформацією, яка виводиться на монітори комп’ютерів.</w:t>
      </w:r>
    </w:p>
    <w:p>
      <w:pPr>
        <w:pStyle w:val="Normal"/>
        <w:widowControl/>
        <w:tabs>
          <w:tab w:val="clear" w:pos="709"/>
          <w:tab w:val="left" w:pos="573" w:leader="none"/>
        </w:tabs>
        <w:suppressAutoHyphens w:val="true"/>
        <w:overflowPunct w:val="true"/>
        <w:bidi w:val="0"/>
        <w:spacing w:before="0" w:after="0"/>
        <w:ind w:firstLine="567" w:start="0" w:end="0"/>
        <w:jc w:val="both"/>
        <w:rPr/>
      </w:pPr>
      <w:r>
        <w:rPr>
          <w:rFonts w:ascii="Times New Roman" w:hAnsi="Times New Roman"/>
          <w:bCs w:val="false"/>
          <w:sz w:val="28"/>
          <w:szCs w:val="28"/>
        </w:rPr>
        <w:tab/>
        <w:t>Обробка інформації, що циркулює в інформаційно-комунікаційній системі,</w:t>
      </w:r>
      <w:r>
        <w:rPr>
          <w:rFonts w:ascii="Times New Roman" w:hAnsi="Times New Roman"/>
          <w:bCs w:val="false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 w:val="false"/>
          <w:sz w:val="28"/>
          <w:szCs w:val="28"/>
        </w:rPr>
        <w:t xml:space="preserve">здійснюється згідно з вимогами експлуатаційної документації Комплексної системи захисту інформації в автоматизованій інформаційно-комунікаційній системі </w:t>
      </w:r>
      <w:r>
        <w:rPr>
          <w:rFonts w:ascii="Times New Roman" w:hAnsi="Times New Roman"/>
          <w:bCs w:val="false"/>
          <w:sz w:val="28"/>
          <w:szCs w:val="28"/>
          <w:lang w:val="uk-UA"/>
        </w:rPr>
        <w:t>«Державний реєстр виборців» рівня органу ведення  Державного реєстру виборців.</w:t>
      </w:r>
    </w:p>
    <w:p>
      <w:pPr>
        <w:pStyle w:val="Normal"/>
        <w:tabs>
          <w:tab w:val="clear" w:pos="709"/>
          <w:tab w:val="left" w:pos="825" w:leader="none"/>
        </w:tabs>
        <w:bidi w:val="0"/>
        <w:spacing w:before="0" w:after="0"/>
        <w:ind w:hanging="15" w:end="0"/>
        <w:jc w:val="both"/>
        <w:rPr>
          <w:rFonts w:ascii="Times New Roman" w:hAnsi="Times New Roman"/>
          <w:bCs w:val="false"/>
          <w:sz w:val="28"/>
          <w:szCs w:val="28"/>
        </w:rPr>
      </w:pPr>
      <w:r>
        <w:rPr>
          <w:rFonts w:ascii="Times New Roman" w:hAnsi="Times New Roman"/>
          <w:bCs w:val="false"/>
          <w:sz w:val="28"/>
          <w:szCs w:val="28"/>
        </w:rPr>
      </w:r>
    </w:p>
    <w:p>
      <w:pPr>
        <w:pStyle w:val="Normal"/>
        <w:bidi w:val="0"/>
        <w:ind w:firstLine="780" w:end="0"/>
        <w:jc w:val="both"/>
        <w:rPr>
          <w:rFonts w:ascii="Times New Roman" w:hAnsi="Times New Roman" w:eastAsia="TimesNewRomanPSMT-Identity-H;Times New Roman" w:cs="TimesNewRomanPSMT-Identity-H;Times New Roman"/>
          <w:bCs w:val="false"/>
          <w:sz w:val="28"/>
          <w:szCs w:val="28"/>
        </w:rPr>
      </w:pPr>
      <w:r>
        <w:rPr>
          <w:rFonts w:eastAsia="TimesNewRomanPSMT-Identity-H;Times New Roman" w:cs="TimesNewRomanPSMT-Identity-H;Times New Roman" w:ascii="Times New Roman" w:hAnsi="Times New Roman"/>
          <w:bCs w:val="false"/>
          <w:sz w:val="28"/>
          <w:szCs w:val="28"/>
        </w:rPr>
      </w:r>
    </w:p>
    <w:p>
      <w:pPr>
        <w:pStyle w:val="Normal"/>
        <w:bidi w:val="0"/>
        <w:ind w:firstLine="15" w:start="-15" w:end="0"/>
        <w:jc w:val="both"/>
        <w:rPr>
          <w:rFonts w:ascii="Times New Roman" w:hAnsi="Times New Roman"/>
          <w:bCs w:val="false"/>
          <w:sz w:val="28"/>
          <w:szCs w:val="28"/>
        </w:rPr>
      </w:pPr>
      <w:r>
        <w:rPr>
          <w:rFonts w:ascii="Times New Roman" w:hAnsi="Times New Roman"/>
          <w:bCs w:val="false"/>
          <w:sz w:val="28"/>
          <w:szCs w:val="28"/>
        </w:rPr>
        <w:t xml:space="preserve">   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Заступник міського голови,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керуючий справами виконкому                                         Юрій ВЕРБИЧ</w:t>
      </w:r>
    </w:p>
    <w:p>
      <w:pPr>
        <w:pStyle w:val="Normal"/>
        <w:bidi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Гальченко 777 953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567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star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6">
    <w:name w:val="Звичайний (веб)"/>
    <w:basedOn w:val="Normal"/>
    <w:qFormat/>
    <w:pPr>
      <w:spacing w:before="100" w:after="100"/>
      <w:ind w:hanging="0" w:start="0" w:end="0"/>
      <w:jc w:val="start"/>
    </w:pPr>
    <w:rPr>
      <w:sz w:val="24"/>
      <w:szCs w:val="24"/>
      <w:lang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</TotalTime>
  <Application>LibreOffice/25.2.7.2$Windows_X86_64 LibreOffice_project/5cbfd1ab6520636bb5f7b99185aa69bd7456825d</Application>
  <AppVersion>15.0000</AppVersion>
  <Pages>1</Pages>
  <Words>164</Words>
  <Characters>1230</Characters>
  <CharactersWithSpaces>1437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2025-12-08T14:03:01Z</dcterms:created>
  <dc:creator/>
  <dc:description/>
  <dc:language>uk-UA</dc:language>
  <cp:lastModifiedBy/>
  <dcterms:modified xsi:type="dcterms:W3CDTF">2025-12-09T14:17:18Z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