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9D430A" w14:textId="77777777" w:rsidR="002D3335" w:rsidRDefault="00690FCC">
      <w:pPr>
        <w:jc w:val="center"/>
      </w:pPr>
      <w:r>
        <w:object w:dxaOrig="1169" w:dyaOrig="1183" w14:anchorId="70866580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26955480" r:id="rId6"/>
        </w:object>
      </w:r>
    </w:p>
    <w:p w14:paraId="4821AAC7" w14:textId="77777777" w:rsidR="002D3335" w:rsidRDefault="002D3335">
      <w:pPr>
        <w:jc w:val="center"/>
        <w:rPr>
          <w:sz w:val="16"/>
          <w:szCs w:val="16"/>
        </w:rPr>
      </w:pPr>
    </w:p>
    <w:p w14:paraId="4EA16D75" w14:textId="77777777" w:rsidR="002D3335" w:rsidRDefault="00690FCC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1F10131" w14:textId="77777777" w:rsidR="002D3335" w:rsidRDefault="002D3335">
      <w:pPr>
        <w:rPr>
          <w:sz w:val="20"/>
          <w:szCs w:val="20"/>
        </w:rPr>
      </w:pPr>
    </w:p>
    <w:p w14:paraId="35C7668E" w14:textId="77777777" w:rsidR="002D3335" w:rsidRDefault="00690FCC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DB62071" w14:textId="77777777" w:rsidR="002D3335" w:rsidRDefault="002D3335">
      <w:pPr>
        <w:jc w:val="center"/>
        <w:rPr>
          <w:b/>
          <w:bCs w:val="0"/>
          <w:i/>
          <w:sz w:val="40"/>
          <w:szCs w:val="40"/>
        </w:rPr>
      </w:pPr>
    </w:p>
    <w:p w14:paraId="0F075423" w14:textId="77777777" w:rsidR="002D3335" w:rsidRDefault="00690FCC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27338853" w14:textId="77777777" w:rsidR="002D3335" w:rsidRDefault="002D3335">
      <w:pPr>
        <w:rPr>
          <w:sz w:val="24"/>
        </w:rPr>
      </w:pPr>
    </w:p>
    <w:p w14:paraId="1093FAF3" w14:textId="77777777" w:rsidR="002D3335" w:rsidRDefault="002D3335">
      <w:pPr>
        <w:pStyle w:val="StyleZakonu"/>
        <w:spacing w:after="0" w:line="240" w:lineRule="auto"/>
        <w:ind w:firstLine="567"/>
        <w:rPr>
          <w:sz w:val="24"/>
          <w:szCs w:val="24"/>
          <w:highlight w:val="white"/>
        </w:rPr>
      </w:pPr>
    </w:p>
    <w:p w14:paraId="04FCF381" w14:textId="5EFF3841" w:rsidR="00E9448A" w:rsidRPr="00E9448A" w:rsidRDefault="00E9448A" w:rsidP="00E9448A">
      <w:pPr>
        <w:pStyle w:val="StyleZakonu"/>
        <w:spacing w:after="0" w:line="240" w:lineRule="auto"/>
        <w:ind w:right="5527" w:firstLine="0"/>
        <w:rPr>
          <w:sz w:val="28"/>
          <w:szCs w:val="28"/>
          <w:shd w:val="clear" w:color="auto" w:fill="FFFFFF"/>
        </w:rPr>
      </w:pPr>
      <w:r w:rsidRPr="00E9448A">
        <w:rPr>
          <w:sz w:val="28"/>
          <w:szCs w:val="28"/>
        </w:rPr>
        <w:t>Про передачу майна</w:t>
      </w:r>
      <w:r w:rsidRPr="00E9448A">
        <w:rPr>
          <w:sz w:val="28"/>
          <w:szCs w:val="28"/>
          <w:lang w:val="ru-RU"/>
        </w:rPr>
        <w:t xml:space="preserve"> </w:t>
      </w:r>
      <w:r w:rsidRPr="00E9448A">
        <w:rPr>
          <w:sz w:val="28"/>
          <w:szCs w:val="28"/>
        </w:rPr>
        <w:t>з балансу ДКП «Луцьктепло» на баланс КП «Луцькреклама»</w:t>
      </w:r>
    </w:p>
    <w:p w14:paraId="2DAC7141" w14:textId="3D0BE5F4" w:rsidR="00E9448A" w:rsidRDefault="00E9448A">
      <w:pPr>
        <w:pStyle w:val="StyleZakonu"/>
        <w:spacing w:after="0" w:line="240" w:lineRule="auto"/>
        <w:ind w:firstLine="567"/>
        <w:rPr>
          <w:sz w:val="28"/>
          <w:szCs w:val="28"/>
          <w:shd w:val="clear" w:color="auto" w:fill="FFFFFF"/>
        </w:rPr>
      </w:pPr>
    </w:p>
    <w:p w14:paraId="0C818C33" w14:textId="77777777" w:rsidR="00E9448A" w:rsidRPr="00E9448A" w:rsidRDefault="00E9448A">
      <w:pPr>
        <w:pStyle w:val="StyleZakonu"/>
        <w:spacing w:after="0" w:line="240" w:lineRule="auto"/>
        <w:ind w:firstLine="567"/>
        <w:rPr>
          <w:sz w:val="28"/>
          <w:szCs w:val="28"/>
          <w:shd w:val="clear" w:color="auto" w:fill="FFFFFF"/>
        </w:rPr>
      </w:pPr>
    </w:p>
    <w:p w14:paraId="180EE57E" w14:textId="77164D9D" w:rsidR="002D3335" w:rsidRDefault="00825040">
      <w:pPr>
        <w:pStyle w:val="StyleZakonu"/>
        <w:spacing w:after="0" w:line="240" w:lineRule="auto"/>
        <w:ind w:firstLine="567"/>
        <w:rPr>
          <w:sz w:val="28"/>
          <w:szCs w:val="28"/>
        </w:rPr>
      </w:pPr>
      <w:r w:rsidRPr="00E9448A">
        <w:rPr>
          <w:sz w:val="28"/>
          <w:szCs w:val="28"/>
          <w:shd w:val="clear" w:color="auto" w:fill="FFFFFF"/>
        </w:rPr>
        <w:t>К</w:t>
      </w:r>
      <w:r w:rsidR="00690FCC" w:rsidRPr="00E9448A">
        <w:rPr>
          <w:sz w:val="28"/>
          <w:szCs w:val="28"/>
          <w:shd w:val="clear" w:color="auto" w:fill="FFFFFF"/>
        </w:rPr>
        <w:t>еруючись ст. 26</w:t>
      </w:r>
      <w:r w:rsidR="00657E15" w:rsidRPr="00E9448A">
        <w:rPr>
          <w:sz w:val="28"/>
          <w:szCs w:val="28"/>
          <w:shd w:val="clear" w:color="auto" w:fill="FFFFFF"/>
        </w:rPr>
        <w:t>, ст. 60</w:t>
      </w:r>
      <w:r w:rsidR="00690FCC" w:rsidRPr="00E9448A">
        <w:rPr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 w:rsidR="008A1529" w:rsidRPr="00E9448A">
        <w:rPr>
          <w:sz w:val="28"/>
          <w:szCs w:val="28"/>
          <w:shd w:val="clear" w:color="auto" w:fill="FFFFFF"/>
        </w:rPr>
        <w:t>,</w:t>
      </w:r>
      <w:r w:rsidR="008A1529">
        <w:rPr>
          <w:sz w:val="28"/>
          <w:szCs w:val="28"/>
          <w:shd w:val="clear" w:color="auto" w:fill="FFFFFF"/>
        </w:rPr>
        <w:t xml:space="preserve"> в межах реалізації положень Угоди про партнерство між містами Луцьк і Швайнфурт (Федеративна Республіка Німеччина)</w:t>
      </w:r>
      <w:r w:rsidR="00033F22">
        <w:rPr>
          <w:sz w:val="28"/>
          <w:szCs w:val="28"/>
          <w:shd w:val="clear" w:color="auto" w:fill="FFFFFF"/>
        </w:rPr>
        <w:t xml:space="preserve"> від 16 липня 2023 року</w:t>
      </w:r>
      <w:r w:rsidR="00690FCC">
        <w:rPr>
          <w:sz w:val="28"/>
          <w:szCs w:val="28"/>
          <w:shd w:val="clear" w:color="auto" w:fill="FFFFFF"/>
        </w:rPr>
        <w:t xml:space="preserve"> міська рада</w:t>
      </w:r>
    </w:p>
    <w:p w14:paraId="0E86C282" w14:textId="77777777" w:rsidR="002D3335" w:rsidRDefault="002D3335">
      <w:pPr>
        <w:pStyle w:val="StyleZakonu"/>
        <w:spacing w:after="0" w:line="240" w:lineRule="auto"/>
        <w:ind w:firstLine="709"/>
        <w:rPr>
          <w:sz w:val="24"/>
          <w:szCs w:val="24"/>
          <w:highlight w:val="white"/>
        </w:rPr>
      </w:pPr>
    </w:p>
    <w:p w14:paraId="62E09D63" w14:textId="77777777" w:rsidR="002D3335" w:rsidRDefault="00690FCC">
      <w:pPr>
        <w:pStyle w:val="StyleZakonu"/>
        <w:spacing w:after="0" w:line="240" w:lineRule="auto"/>
        <w:ind w:firstLine="0"/>
        <w:rPr>
          <w:sz w:val="27"/>
          <w:szCs w:val="27"/>
        </w:rPr>
      </w:pPr>
      <w:r>
        <w:rPr>
          <w:bCs/>
          <w:sz w:val="28"/>
          <w:szCs w:val="28"/>
        </w:rPr>
        <w:t>ВИРІШИЛА</w:t>
      </w:r>
      <w:r>
        <w:rPr>
          <w:sz w:val="28"/>
          <w:szCs w:val="28"/>
        </w:rPr>
        <w:t>:</w:t>
      </w:r>
    </w:p>
    <w:p w14:paraId="5E02C697" w14:textId="77777777" w:rsidR="002D3335" w:rsidRDefault="002D3335">
      <w:pPr>
        <w:shd w:val="clear" w:color="auto" w:fill="FFFFFF"/>
        <w:ind w:firstLine="709"/>
        <w:jc w:val="both"/>
        <w:textAlignment w:val="baseline"/>
        <w:rPr>
          <w:bCs w:val="0"/>
          <w:sz w:val="24"/>
          <w:lang w:eastAsia="uk-UA"/>
        </w:rPr>
      </w:pPr>
      <w:bookmarkStart w:id="0" w:name="10"/>
      <w:bookmarkStart w:id="1" w:name="12"/>
      <w:bookmarkStart w:id="2" w:name="13"/>
      <w:bookmarkStart w:id="3" w:name="14"/>
      <w:bookmarkStart w:id="4" w:name="8"/>
      <w:bookmarkStart w:id="5" w:name="7"/>
      <w:bookmarkEnd w:id="0"/>
      <w:bookmarkEnd w:id="1"/>
      <w:bookmarkEnd w:id="2"/>
      <w:bookmarkEnd w:id="3"/>
      <w:bookmarkEnd w:id="4"/>
      <w:bookmarkEnd w:id="5"/>
    </w:p>
    <w:p w14:paraId="2B8970B7" w14:textId="6E0D58CA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>
        <w:rPr>
          <w:bCs w:val="0"/>
          <w:szCs w:val="28"/>
          <w:lang w:eastAsia="uk-UA"/>
        </w:rPr>
        <w:t>Передати з балансу</w:t>
      </w:r>
      <w:r w:rsidR="00825040">
        <w:rPr>
          <w:bCs w:val="0"/>
          <w:szCs w:val="28"/>
          <w:lang w:eastAsia="uk-UA"/>
        </w:rPr>
        <w:t xml:space="preserve"> ДКП «Луцьктепло»</w:t>
      </w:r>
      <w:r>
        <w:rPr>
          <w:bCs w:val="0"/>
          <w:szCs w:val="28"/>
          <w:lang w:eastAsia="uk-UA"/>
        </w:rPr>
        <w:t xml:space="preserve"> на баланс КП «Луцьк</w:t>
      </w:r>
      <w:r w:rsidR="00825040">
        <w:rPr>
          <w:bCs w:val="0"/>
          <w:szCs w:val="28"/>
          <w:lang w:eastAsia="uk-UA"/>
        </w:rPr>
        <w:t>реклама</w:t>
      </w:r>
      <w:r>
        <w:rPr>
          <w:bCs w:val="0"/>
          <w:szCs w:val="28"/>
          <w:lang w:eastAsia="uk-UA"/>
        </w:rPr>
        <w:t xml:space="preserve">» </w:t>
      </w:r>
      <w:r w:rsidR="00825040">
        <w:rPr>
          <w:bCs w:val="0"/>
          <w:szCs w:val="28"/>
          <w:lang w:eastAsia="uk-UA"/>
        </w:rPr>
        <w:t>безоплатно майно</w:t>
      </w:r>
      <w:r>
        <w:rPr>
          <w:bCs w:val="0"/>
          <w:szCs w:val="28"/>
          <w:lang w:eastAsia="uk-UA"/>
        </w:rPr>
        <w:t xml:space="preserve"> (генератор)</w:t>
      </w:r>
      <w:r w:rsidR="008A1529">
        <w:rPr>
          <w:bCs w:val="0"/>
          <w:szCs w:val="28"/>
          <w:lang w:eastAsia="uk-UA"/>
        </w:rPr>
        <w:t>, надане містом Швайнфурт у якості гуманітарної допомоги,</w:t>
      </w:r>
      <w:r>
        <w:rPr>
          <w:bCs w:val="0"/>
          <w:szCs w:val="28"/>
          <w:lang w:eastAsia="uk-UA"/>
        </w:rPr>
        <w:t xml:space="preserve"> </w:t>
      </w:r>
      <w:bookmarkStart w:id="6" w:name="__DdeLink__10495_4225998761"/>
      <w:r>
        <w:rPr>
          <w:bCs w:val="0"/>
          <w:szCs w:val="28"/>
          <w:lang w:eastAsia="uk-UA"/>
        </w:rPr>
        <w:t>згідно з додатком</w:t>
      </w:r>
      <w:bookmarkEnd w:id="6"/>
      <w:r>
        <w:rPr>
          <w:bCs w:val="0"/>
          <w:szCs w:val="28"/>
          <w:lang w:eastAsia="uk-UA"/>
        </w:rPr>
        <w:t>.</w:t>
      </w:r>
    </w:p>
    <w:p w14:paraId="253F6CEF" w14:textId="26E12C7F" w:rsidR="002D3335" w:rsidRDefault="00690FCC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>
        <w:rPr>
          <w:szCs w:val="28"/>
          <w:shd w:val="clear" w:color="auto" w:fill="FFFFFF"/>
        </w:rPr>
        <w:t>Передачу майна оформити відповідними актами прий</w:t>
      </w:r>
      <w:r w:rsidR="00825040">
        <w:rPr>
          <w:szCs w:val="28"/>
          <w:shd w:val="clear" w:color="auto" w:fill="FFFFFF"/>
        </w:rPr>
        <w:t>мання</w:t>
      </w:r>
      <w:r>
        <w:rPr>
          <w:szCs w:val="28"/>
          <w:shd w:val="clear" w:color="auto" w:fill="FFFFFF"/>
        </w:rPr>
        <w:t>-передачі згідно з чинним законодавством.</w:t>
      </w:r>
    </w:p>
    <w:p w14:paraId="0D42DCC7" w14:textId="41C4DAEF" w:rsidR="002D3335" w:rsidRPr="008A1529" w:rsidRDefault="00690FCC" w:rsidP="008A1529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zCs w:val="28"/>
        </w:rPr>
      </w:pPr>
      <w:r w:rsidRPr="008A1529">
        <w:rPr>
          <w:szCs w:val="28"/>
        </w:rPr>
        <w:t>Контроль за виконанням</w:t>
      </w:r>
      <w:r w:rsidRPr="008A1529">
        <w:rPr>
          <w:color w:val="000000"/>
          <w:szCs w:val="28"/>
        </w:rPr>
        <w:t xml:space="preserve"> рішення покласти на заступника міського голови Ірину Чебелюк, постійну комісію міської ради з питань</w:t>
      </w:r>
      <w:r w:rsidR="008A1529" w:rsidRPr="008A1529">
        <w:rPr>
          <w:color w:val="000000"/>
          <w:szCs w:val="28"/>
        </w:rPr>
        <w:t xml:space="preserve"> міжнародного співробітництва, торгівлі, послуг та розвитку підприємництва, інформаційної політики, молоді, спорту та туризму, постійну комісію з питань </w:t>
      </w:r>
      <w:r w:rsidRPr="008A1529">
        <w:rPr>
          <w:color w:val="000000"/>
          <w:szCs w:val="28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bookmarkStart w:id="7" w:name="_GoBack"/>
      <w:bookmarkEnd w:id="7"/>
      <w:r w:rsidRPr="008A1529">
        <w:rPr>
          <w:color w:val="000000"/>
          <w:szCs w:val="28"/>
        </w:rPr>
        <w:t>.</w:t>
      </w:r>
      <w:bookmarkStart w:id="8" w:name="__UnoMark__814_657844558"/>
      <w:bookmarkEnd w:id="8"/>
    </w:p>
    <w:p w14:paraId="7EE8AABC" w14:textId="3EEAF9BD" w:rsidR="008A1529" w:rsidRDefault="008A1529" w:rsidP="008A1529">
      <w:pPr>
        <w:shd w:val="clear" w:color="auto" w:fill="FFFFFF"/>
        <w:tabs>
          <w:tab w:val="left" w:pos="851"/>
        </w:tabs>
        <w:jc w:val="both"/>
        <w:textAlignment w:val="baseline"/>
        <w:rPr>
          <w:color w:val="000000"/>
          <w:szCs w:val="28"/>
        </w:rPr>
      </w:pPr>
    </w:p>
    <w:p w14:paraId="577BA2D9" w14:textId="77777777" w:rsidR="008A1529" w:rsidRPr="008A1529" w:rsidRDefault="008A1529" w:rsidP="008A1529">
      <w:pPr>
        <w:shd w:val="clear" w:color="auto" w:fill="FFFFFF"/>
        <w:tabs>
          <w:tab w:val="left" w:pos="851"/>
        </w:tabs>
        <w:jc w:val="both"/>
        <w:textAlignment w:val="baseline"/>
        <w:rPr>
          <w:szCs w:val="28"/>
        </w:rPr>
      </w:pPr>
    </w:p>
    <w:p w14:paraId="591C6A80" w14:textId="77777777" w:rsidR="002D3335" w:rsidRDefault="002D3335">
      <w:pPr>
        <w:rPr>
          <w:sz w:val="24"/>
        </w:rPr>
      </w:pPr>
    </w:p>
    <w:tbl>
      <w:tblPr>
        <w:tblStyle w:val="af2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2D3335" w14:paraId="0E11F8C8" w14:textId="77777777"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E90C9" w14:textId="77777777" w:rsidR="002D3335" w:rsidRDefault="00690FCC">
            <w:pPr>
              <w:widowControl w:val="0"/>
              <w:rPr>
                <w:sz w:val="27"/>
                <w:szCs w:val="27"/>
              </w:rPr>
            </w:pPr>
            <w:r>
              <w:rPr>
                <w:szCs w:val="28"/>
              </w:rPr>
              <w:t>Міський голова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53228" w14:textId="77777777" w:rsidR="002D3335" w:rsidRDefault="00690FCC">
            <w:pPr>
              <w:widowControl w:val="0"/>
              <w:tabs>
                <w:tab w:val="left" w:pos="6521"/>
              </w:tabs>
              <w:jc w:val="right"/>
              <w:rPr>
                <w:sz w:val="27"/>
                <w:szCs w:val="27"/>
              </w:rPr>
            </w:pPr>
            <w:r>
              <w:rPr>
                <w:szCs w:val="28"/>
              </w:rPr>
              <w:t>Ігор ПОЛІЩУК</w:t>
            </w:r>
          </w:p>
        </w:tc>
      </w:tr>
    </w:tbl>
    <w:p w14:paraId="6281D8BC" w14:textId="3EDFAA9B" w:rsidR="002D3335" w:rsidRDefault="002D3335">
      <w:pPr>
        <w:jc w:val="both"/>
        <w:rPr>
          <w:sz w:val="24"/>
          <w:lang w:eastAsia="uk-UA"/>
        </w:rPr>
      </w:pPr>
    </w:p>
    <w:p w14:paraId="25A0CFA1" w14:textId="77777777" w:rsidR="00B6298D" w:rsidRDefault="00B6298D">
      <w:pPr>
        <w:jc w:val="both"/>
        <w:rPr>
          <w:sz w:val="24"/>
          <w:lang w:eastAsia="uk-UA"/>
        </w:rPr>
      </w:pPr>
    </w:p>
    <w:p w14:paraId="2A649A76" w14:textId="0D3322F0" w:rsidR="002D3335" w:rsidRDefault="00B6298D">
      <w:pPr>
        <w:jc w:val="both"/>
      </w:pPr>
      <w:r>
        <w:rPr>
          <w:sz w:val="24"/>
          <w:lang w:eastAsia="uk-UA"/>
        </w:rPr>
        <w:t>Ковальський</w:t>
      </w:r>
      <w:r w:rsidR="00690FCC">
        <w:rPr>
          <w:sz w:val="24"/>
          <w:lang w:eastAsia="uk-UA"/>
        </w:rPr>
        <w:t xml:space="preserve"> </w:t>
      </w:r>
      <w:r w:rsidRPr="00B6298D">
        <w:rPr>
          <w:sz w:val="24"/>
          <w:lang w:eastAsia="uk-UA"/>
        </w:rPr>
        <w:t>728</w:t>
      </w:r>
      <w:r>
        <w:rPr>
          <w:sz w:val="24"/>
          <w:lang w:eastAsia="uk-UA"/>
        </w:rPr>
        <w:t xml:space="preserve"> </w:t>
      </w:r>
      <w:r w:rsidRPr="00B6298D">
        <w:rPr>
          <w:sz w:val="24"/>
          <w:lang w:eastAsia="uk-UA"/>
        </w:rPr>
        <w:t>292</w:t>
      </w:r>
    </w:p>
    <w:sectPr w:rsidR="002D3335">
      <w:pgSz w:w="11906" w:h="16838"/>
      <w:pgMar w:top="567" w:right="567" w:bottom="1758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95976"/>
    <w:multiLevelType w:val="multilevel"/>
    <w:tmpl w:val="B05AF31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2869B2"/>
    <w:multiLevelType w:val="multilevel"/>
    <w:tmpl w:val="60BA2FC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E76242D"/>
    <w:multiLevelType w:val="multilevel"/>
    <w:tmpl w:val="F46A29A2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4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335"/>
    <w:rsid w:val="00033F22"/>
    <w:rsid w:val="002D3335"/>
    <w:rsid w:val="00657E15"/>
    <w:rsid w:val="00690FCC"/>
    <w:rsid w:val="00825040"/>
    <w:rsid w:val="008A1529"/>
    <w:rsid w:val="00B6298D"/>
    <w:rsid w:val="00E9448A"/>
    <w:rsid w:val="00FC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7702"/>
  <w15:docId w15:val="{C92F4912-C897-4DB9-9CAD-1E04581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Times New Roman" w:hAnsi="Times New Roman" w:cs="Times New Roman"/>
      <w:b/>
      <w:sz w:val="28"/>
      <w:szCs w:val="28"/>
      <w:lang w:val="uk-UA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4z1">
    <w:name w:val="WW8Num4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4z2">
    <w:name w:val="WW8Num4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5z2">
    <w:name w:val="WW8Num5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b w:val="0"/>
    </w:rPr>
  </w:style>
  <w:style w:type="character" w:customStyle="1" w:styleId="WW8Num6z2">
    <w:name w:val="WW8Num6z2"/>
    <w:qFormat/>
    <w:rPr>
      <w:rFonts w:ascii="Times New Roman" w:hAnsi="Times New Roman" w:cs="Times New Roman"/>
      <w:b/>
      <w:bCs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hAnsi="Times New Roman" w:cs="Times New Roman"/>
      <w:b w:val="0"/>
      <w:bCs w:val="0"/>
      <w:i w:val="0"/>
      <w:sz w:val="28"/>
      <w:szCs w:val="28"/>
      <w:lang w:val="uk-UA" w:eastAsia="uk-UA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9z3">
    <w:name w:val="WW8Num9z3"/>
    <w:qFormat/>
  </w:style>
  <w:style w:type="character" w:customStyle="1" w:styleId="WW8Num10z0">
    <w:name w:val="WW8Num10z0"/>
    <w:qFormat/>
    <w:rPr>
      <w:rFonts w:ascii="Times New Roman" w:hAnsi="Times New Roman" w:cs="Times New Roman"/>
      <w:b/>
      <w:sz w:val="28"/>
      <w:szCs w:val="28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Times New Roman" w:eastAsia="Calibri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  <w:rPr>
      <w:b w:val="0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b/>
    </w:rPr>
  </w:style>
  <w:style w:type="character" w:customStyle="1" w:styleId="WW8Num15z3">
    <w:name w:val="WW8Num15z3"/>
    <w:qFormat/>
  </w:style>
  <w:style w:type="character" w:customStyle="1" w:styleId="WW8Num16z0">
    <w:name w:val="WW8Num16z0"/>
    <w:qFormat/>
    <w:rPr>
      <w:rFonts w:ascii="Times New Roman" w:eastAsia="Calibri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qFormat/>
    <w:rPr>
      <w:rFonts w:ascii="Times New Roman" w:hAnsi="Times New Roman" w:cs="Times New Roman"/>
      <w:b/>
      <w:bCs/>
    </w:rPr>
  </w:style>
  <w:style w:type="character" w:customStyle="1" w:styleId="WW8Num7z1">
    <w:name w:val="WW8Num7z1"/>
    <w:qFormat/>
    <w:rPr>
      <w:b w:val="0"/>
    </w:rPr>
  </w:style>
  <w:style w:type="character" w:customStyle="1" w:styleId="WW8Num7z2">
    <w:name w:val="WW8Num7z2"/>
    <w:qFormat/>
    <w:rPr>
      <w:rFonts w:ascii="Times New Roman" w:hAnsi="Times New Roman" w:cs="Times New Roman"/>
      <w:b/>
      <w:bCs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bCs/>
      <w:i w:val="0"/>
      <w:iCs/>
      <w:color w:val="FF3300"/>
      <w:sz w:val="28"/>
      <w:szCs w:val="28"/>
    </w:rPr>
  </w:style>
  <w:style w:type="character" w:customStyle="1" w:styleId="WW8Num10z3">
    <w:name w:val="WW8Num10z3"/>
    <w:qFormat/>
  </w:style>
  <w:style w:type="character" w:customStyle="1" w:styleId="20">
    <w:name w:val="Основной шрифт абзаца2"/>
    <w:qFormat/>
  </w:style>
  <w:style w:type="character" w:customStyle="1" w:styleId="WW8Num8z1">
    <w:name w:val="WW8Num8z1"/>
    <w:qFormat/>
    <w:rPr>
      <w:b w:val="0"/>
    </w:rPr>
  </w:style>
  <w:style w:type="character" w:customStyle="1" w:styleId="WW8Num8z2">
    <w:name w:val="WW8Num8z2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10">
    <w:name w:val="Основной шрифт абзаца1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field-content">
    <w:name w:val="field-content"/>
    <w:basedOn w:val="a0"/>
    <w:qFormat/>
  </w:style>
  <w:style w:type="character" w:customStyle="1" w:styleId="a5">
    <w:name w:val="Символ нумерації"/>
    <w:qFormat/>
  </w:style>
  <w:style w:type="character" w:customStyle="1" w:styleId="ListLabel1">
    <w:name w:val="ListLabel 1"/>
    <w:qFormat/>
    <w:rPr>
      <w:rFonts w:cs="Times New Roman"/>
      <w:sz w:val="28"/>
      <w:szCs w:val="28"/>
    </w:rPr>
  </w:style>
  <w:style w:type="character" w:customStyle="1" w:styleId="ListLabel2">
    <w:name w:val="ListLabel 2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StyleZakonu">
    <w:name w:val="StyleZakonu"/>
    <w:basedOn w:val="a"/>
    <w:qFormat/>
    <w:pPr>
      <w:spacing w:after="60" w:line="220" w:lineRule="exact"/>
      <w:ind w:firstLine="284"/>
      <w:jc w:val="both"/>
    </w:pPr>
    <w:rPr>
      <w:bCs w:val="0"/>
      <w:sz w:val="20"/>
      <w:szCs w:val="20"/>
    </w:rPr>
  </w:style>
  <w:style w:type="paragraph" w:styleId="ac">
    <w:name w:val="List Paragraph"/>
    <w:basedOn w:val="a"/>
    <w:qFormat/>
    <w:pPr>
      <w:suppressAutoHyphens w:val="0"/>
      <w:ind w:left="720"/>
    </w:pPr>
    <w:rPr>
      <w:rFonts w:ascii="Calibri" w:hAnsi="Calibri" w:cs="Calibri"/>
      <w:bCs w:val="0"/>
      <w:sz w:val="24"/>
      <w:lang w:val="en-US"/>
    </w:rPr>
  </w:style>
  <w:style w:type="paragraph" w:styleId="HTML">
    <w:name w:val="HTML Preformatted"/>
    <w:basedOn w:val="a"/>
    <w:qFormat/>
    <w:rPr>
      <w:rFonts w:ascii="Courier New" w:hAnsi="Courier New" w:cs="Courier New"/>
      <w:bCs w:val="0"/>
      <w:sz w:val="20"/>
      <w:szCs w:val="20"/>
    </w:rPr>
  </w:style>
  <w:style w:type="paragraph" w:customStyle="1" w:styleId="Normalny1">
    <w:name w:val="Normalny1"/>
    <w:qFormat/>
    <w:pPr>
      <w:suppressAutoHyphens/>
      <w:spacing w:line="276" w:lineRule="auto"/>
    </w:pPr>
    <w:rPr>
      <w:rFonts w:ascii="Arial" w:eastAsia="Times New Roman" w:hAnsi="Arial"/>
      <w:color w:val="000000"/>
      <w:sz w:val="22"/>
      <w:szCs w:val="22"/>
      <w:lang w:val="pl-PL" w:bidi="ar-SA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</w:rPr>
  </w:style>
  <w:style w:type="paragraph" w:styleId="af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2">
    <w:name w:val="Table Grid"/>
    <w:basedOn w:val="a1"/>
    <w:uiPriority w:val="59"/>
    <w:rsid w:val="000D5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nosko.katerina87@gmail.com</cp:lastModifiedBy>
  <cp:revision>176</cp:revision>
  <cp:lastPrinted>2023-07-12T11:01:00Z</cp:lastPrinted>
  <dcterms:created xsi:type="dcterms:W3CDTF">2017-10-31T16:30:00Z</dcterms:created>
  <dcterms:modified xsi:type="dcterms:W3CDTF">2025-12-11T08:52:00Z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