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282" w:rsidRDefault="00F80C74">
      <w:pPr>
        <w:pStyle w:val="user"/>
        <w:jc w:val="center"/>
      </w:pPr>
      <w:r>
        <w:pict>
          <v:shape id="AutoShape 3" o:spid="_x0000_s1029" style="position:absolute;left:0;text-align:left;margin-left:-6343.15pt;margin-top:-6343.15pt;width:6343.15pt;height:6343.1pt;z-index:251656704;mso-wrap-style:none;v-text-anchor:middle" coordsize="223774,223774" o:allowincell="f" path="m27165,27165l,27165,,,27165,r,27165e" filled="f" stroked="f" strokecolor="#3465a4">
            <v:fill o:detectmouseclick="t"/>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8" type="#_x0000_t75" style="position:absolute;left:0;text-align:left;margin-left:.05pt;margin-top:0;width:49.95pt;height:49.95pt;z-index:251657728;mso-wrap-style:none;v-text-anchor:middle" o:allowincell="f" strokecolor="#3465a4">
            <v:fill o:detectmouseclick="t"/>
            <v:stroke joinstyle="round"/>
          </v:shape>
        </w:pict>
      </w:r>
      <w:r w:rsidR="00F41282">
        <w:object w:dxaOrig="3105" w:dyaOrig="3300">
          <v:shape id="ole_rId2" o:spid="_x0000_i1025" type="#_x0000_t75" style="width:58.7pt;height:59.8pt;visibility:visible;mso-wrap-distance-right:0" o:ole="">
            <v:imagedata r:id="rId8" o:title=""/>
          </v:shape>
          <o:OLEObject Type="Embed" ProgID="PBrush" ShapeID="ole_rId2" DrawAspect="Content" ObjectID="_1827649344" r:id="rId9"/>
        </w:object>
      </w:r>
    </w:p>
    <w:p w:rsidR="00F41282" w:rsidRDefault="00F41282">
      <w:pPr>
        <w:jc w:val="center"/>
        <w:rPr>
          <w:sz w:val="16"/>
          <w:szCs w:val="16"/>
        </w:rPr>
      </w:pPr>
    </w:p>
    <w:p w:rsidR="00F41282" w:rsidRDefault="00EB55D8">
      <w:pPr>
        <w:pStyle w:val="1"/>
        <w:rPr>
          <w:sz w:val="28"/>
          <w:szCs w:val="28"/>
        </w:rPr>
      </w:pPr>
      <w:r>
        <w:rPr>
          <w:sz w:val="28"/>
          <w:szCs w:val="28"/>
        </w:rPr>
        <w:t>ЛУЦЬКА  МІСЬКА  РАДА</w:t>
      </w:r>
    </w:p>
    <w:p w:rsidR="00F41282" w:rsidRDefault="00F41282">
      <w:pPr>
        <w:rPr>
          <w:sz w:val="20"/>
          <w:szCs w:val="20"/>
        </w:rPr>
      </w:pPr>
    </w:p>
    <w:p w:rsidR="00F41282" w:rsidRDefault="00EB55D8">
      <w:pPr>
        <w:pStyle w:val="2"/>
        <w:tabs>
          <w:tab w:val="left" w:pos="4218"/>
          <w:tab w:val="left" w:pos="4674"/>
        </w:tabs>
        <w:spacing w:before="0" w:after="0"/>
        <w:jc w:val="center"/>
        <w:rPr>
          <w:rFonts w:ascii="Times New Roman" w:hAnsi="Times New Roman" w:cs="Times New Roman"/>
          <w:i w:val="0"/>
          <w:sz w:val="32"/>
          <w:szCs w:val="32"/>
        </w:rPr>
      </w:pPr>
      <w:r>
        <w:rPr>
          <w:rFonts w:ascii="Times New Roman" w:hAnsi="Times New Roman" w:cs="Times New Roman"/>
          <w:i w:val="0"/>
          <w:sz w:val="32"/>
          <w:szCs w:val="32"/>
        </w:rPr>
        <w:t>Р І Ш Е Н Н Я</w:t>
      </w:r>
    </w:p>
    <w:p w:rsidR="00F41282" w:rsidRDefault="00F41282">
      <w:pPr>
        <w:jc w:val="center"/>
        <w:rPr>
          <w:b/>
          <w:bCs/>
          <w:sz w:val="40"/>
          <w:szCs w:val="40"/>
        </w:rPr>
      </w:pPr>
    </w:p>
    <w:p w:rsidR="00F41282" w:rsidRDefault="00EB55D8">
      <w:pPr>
        <w:rPr>
          <w:sz w:val="28"/>
          <w:szCs w:val="28"/>
          <w:u w:val="single"/>
        </w:rPr>
      </w:pPr>
      <w:r>
        <w:t>__________________                                        Луцьк                                         № __________</w:t>
      </w:r>
    </w:p>
    <w:p w:rsidR="00F41282" w:rsidRDefault="00F41282">
      <w:pPr>
        <w:rPr>
          <w:color w:val="000000"/>
          <w:sz w:val="28"/>
          <w:szCs w:val="28"/>
        </w:rPr>
      </w:pPr>
    </w:p>
    <w:p w:rsidR="00F41282" w:rsidRPr="00EB55D8" w:rsidRDefault="00EB55D8">
      <w:pPr>
        <w:jc w:val="both"/>
        <w:rPr>
          <w:sz w:val="28"/>
          <w:szCs w:val="28"/>
        </w:rPr>
      </w:pPr>
      <w:r w:rsidRPr="00EB55D8">
        <w:rPr>
          <w:sz w:val="28"/>
          <w:szCs w:val="28"/>
        </w:rPr>
        <w:t>Про бюджет Луцької</w:t>
      </w:r>
      <w:r w:rsidRPr="00EB55D8">
        <w:rPr>
          <w:sz w:val="28"/>
          <w:szCs w:val="28"/>
        </w:rPr>
        <w:tab/>
      </w:r>
      <w:r w:rsidRPr="00EB55D8">
        <w:rPr>
          <w:sz w:val="28"/>
          <w:szCs w:val="28"/>
        </w:rPr>
        <w:tab/>
      </w:r>
      <w:r w:rsidRPr="00EB55D8">
        <w:rPr>
          <w:sz w:val="28"/>
          <w:szCs w:val="28"/>
        </w:rPr>
        <w:tab/>
      </w:r>
      <w:r w:rsidRPr="00EB55D8">
        <w:rPr>
          <w:sz w:val="28"/>
          <w:szCs w:val="28"/>
        </w:rPr>
        <w:tab/>
      </w:r>
      <w:r w:rsidRPr="00EB55D8">
        <w:rPr>
          <w:sz w:val="28"/>
          <w:szCs w:val="28"/>
        </w:rPr>
        <w:tab/>
      </w:r>
    </w:p>
    <w:p w:rsidR="00F41282" w:rsidRPr="00EB55D8" w:rsidRDefault="00EB55D8">
      <w:pPr>
        <w:jc w:val="both"/>
        <w:rPr>
          <w:sz w:val="28"/>
          <w:szCs w:val="28"/>
        </w:rPr>
      </w:pPr>
      <w:r w:rsidRPr="00EB55D8">
        <w:rPr>
          <w:sz w:val="28"/>
          <w:szCs w:val="28"/>
        </w:rPr>
        <w:t>міської територіальної</w:t>
      </w:r>
    </w:p>
    <w:p w:rsidR="00F41282" w:rsidRPr="00EB55D8" w:rsidRDefault="00EB55D8">
      <w:pPr>
        <w:jc w:val="both"/>
        <w:rPr>
          <w:sz w:val="28"/>
          <w:szCs w:val="28"/>
        </w:rPr>
      </w:pPr>
      <w:r w:rsidRPr="00EB55D8">
        <w:rPr>
          <w:sz w:val="28"/>
          <w:szCs w:val="28"/>
        </w:rPr>
        <w:t>громади на 2026 рік</w:t>
      </w:r>
      <w:r w:rsidRPr="00EB55D8">
        <w:rPr>
          <w:sz w:val="28"/>
          <w:szCs w:val="28"/>
        </w:rPr>
        <w:tab/>
      </w:r>
      <w:r w:rsidRPr="00EB55D8">
        <w:rPr>
          <w:sz w:val="28"/>
          <w:szCs w:val="28"/>
        </w:rPr>
        <w:tab/>
      </w:r>
      <w:r w:rsidRPr="00EB55D8">
        <w:rPr>
          <w:sz w:val="28"/>
          <w:szCs w:val="28"/>
        </w:rPr>
        <w:tab/>
      </w:r>
      <w:r w:rsidRPr="00EB55D8">
        <w:rPr>
          <w:sz w:val="28"/>
          <w:szCs w:val="28"/>
        </w:rPr>
        <w:tab/>
      </w:r>
      <w:r w:rsidRPr="00EB55D8">
        <w:rPr>
          <w:sz w:val="28"/>
          <w:szCs w:val="28"/>
        </w:rPr>
        <w:tab/>
      </w:r>
    </w:p>
    <w:p w:rsidR="00F41282" w:rsidRPr="00EB55D8" w:rsidRDefault="00F41282">
      <w:pPr>
        <w:jc w:val="both"/>
        <w:rPr>
          <w:sz w:val="28"/>
          <w:szCs w:val="28"/>
        </w:rPr>
      </w:pPr>
    </w:p>
    <w:p w:rsidR="00F41282" w:rsidRPr="00EB55D8" w:rsidRDefault="00EB55D8">
      <w:pPr>
        <w:rPr>
          <w:sz w:val="28"/>
          <w:szCs w:val="28"/>
          <w:u w:val="single"/>
        </w:rPr>
      </w:pPr>
      <w:r w:rsidRPr="00EB55D8">
        <w:rPr>
          <w:sz w:val="28"/>
          <w:szCs w:val="28"/>
          <w:u w:val="single"/>
        </w:rPr>
        <w:t>0355100000</w:t>
      </w:r>
    </w:p>
    <w:p w:rsidR="00F41282" w:rsidRPr="00EB55D8" w:rsidRDefault="00EB55D8">
      <w:pPr>
        <w:jc w:val="both"/>
        <w:rPr>
          <w:sz w:val="28"/>
          <w:szCs w:val="28"/>
        </w:rPr>
      </w:pPr>
      <w:r w:rsidRPr="00EB55D8">
        <w:rPr>
          <w:sz w:val="28"/>
          <w:szCs w:val="28"/>
        </w:rPr>
        <w:t>(код бюджету)</w:t>
      </w:r>
    </w:p>
    <w:p w:rsidR="00F41282" w:rsidRPr="00EB55D8" w:rsidRDefault="00EB55D8">
      <w:pPr>
        <w:jc w:val="both"/>
        <w:rPr>
          <w:sz w:val="28"/>
          <w:szCs w:val="28"/>
        </w:rPr>
      </w:pPr>
      <w:r w:rsidRPr="00EB55D8">
        <w:rPr>
          <w:sz w:val="28"/>
          <w:szCs w:val="28"/>
        </w:rPr>
        <w:tab/>
      </w:r>
      <w:r w:rsidRPr="00EB55D8">
        <w:rPr>
          <w:sz w:val="28"/>
          <w:szCs w:val="28"/>
        </w:rPr>
        <w:tab/>
      </w:r>
      <w:r w:rsidRPr="00EB55D8">
        <w:rPr>
          <w:sz w:val="28"/>
          <w:szCs w:val="28"/>
        </w:rPr>
        <w:tab/>
      </w:r>
      <w:r w:rsidRPr="00EB55D8">
        <w:rPr>
          <w:sz w:val="28"/>
          <w:szCs w:val="28"/>
        </w:rPr>
        <w:tab/>
      </w:r>
      <w:r w:rsidRPr="00EB55D8">
        <w:rPr>
          <w:sz w:val="28"/>
          <w:szCs w:val="28"/>
        </w:rPr>
        <w:tab/>
      </w:r>
      <w:r w:rsidRPr="00EB55D8">
        <w:rPr>
          <w:sz w:val="28"/>
          <w:szCs w:val="28"/>
        </w:rPr>
        <w:tab/>
      </w:r>
      <w:r w:rsidRPr="00EB55D8">
        <w:rPr>
          <w:sz w:val="28"/>
          <w:szCs w:val="28"/>
        </w:rPr>
        <w:tab/>
      </w:r>
    </w:p>
    <w:p w:rsidR="00F41282" w:rsidRPr="00EB55D8" w:rsidRDefault="00EB55D8">
      <w:pPr>
        <w:ind w:firstLine="708"/>
        <w:jc w:val="both"/>
        <w:rPr>
          <w:sz w:val="28"/>
          <w:szCs w:val="28"/>
        </w:rPr>
      </w:pPr>
      <w:r w:rsidRPr="00EB55D8">
        <w:rPr>
          <w:sz w:val="28"/>
          <w:szCs w:val="28"/>
        </w:rPr>
        <w:t>Керуючись Бюджетним кодексом України, Законом України «Про місцеве самоврядування в Україні» міська рада</w:t>
      </w:r>
    </w:p>
    <w:p w:rsidR="00F41282" w:rsidRPr="00EB55D8" w:rsidRDefault="00F41282">
      <w:pPr>
        <w:rPr>
          <w:sz w:val="28"/>
          <w:szCs w:val="28"/>
        </w:rPr>
      </w:pPr>
    </w:p>
    <w:p w:rsidR="00F41282" w:rsidRPr="00EB55D8" w:rsidRDefault="00EB55D8">
      <w:pPr>
        <w:rPr>
          <w:sz w:val="28"/>
          <w:szCs w:val="28"/>
        </w:rPr>
      </w:pPr>
      <w:r w:rsidRPr="00EB55D8">
        <w:rPr>
          <w:sz w:val="28"/>
          <w:szCs w:val="28"/>
        </w:rPr>
        <w:t>ВИРІШИЛА:</w:t>
      </w:r>
    </w:p>
    <w:p w:rsidR="00F41282" w:rsidRPr="00EB55D8" w:rsidRDefault="00F41282"/>
    <w:p w:rsidR="00F41282" w:rsidRPr="00EB55D8" w:rsidRDefault="00EB55D8">
      <w:pPr>
        <w:pStyle w:val="af1"/>
      </w:pPr>
      <w:r w:rsidRPr="00EB55D8">
        <w:tab/>
      </w:r>
      <w:r w:rsidRPr="00EB55D8">
        <w:rPr>
          <w:lang w:eastAsia="uk-UA"/>
        </w:rPr>
        <w:t>1. Визначити на 2026 рік:</w:t>
      </w:r>
    </w:p>
    <w:p w:rsidR="00F41282" w:rsidRPr="00EB55D8" w:rsidRDefault="00EB55D8">
      <w:pPr>
        <w:pStyle w:val="af1"/>
        <w:ind w:firstLine="708"/>
        <w:jc w:val="both"/>
      </w:pPr>
      <w:r w:rsidRPr="00EB55D8">
        <w:rPr>
          <w:lang w:eastAsia="uk-UA"/>
        </w:rPr>
        <w:t>доходи бюджету Луцької міської територіальної громади у сумі 4 3</w:t>
      </w:r>
      <w:r w:rsidR="00205DC2">
        <w:rPr>
          <w:lang w:eastAsia="uk-UA"/>
        </w:rPr>
        <w:t>37</w:t>
      </w:r>
      <w:r w:rsidRPr="00EB55D8">
        <w:rPr>
          <w:lang w:eastAsia="uk-UA"/>
        </w:rPr>
        <w:t> </w:t>
      </w:r>
      <w:r w:rsidR="00205DC2">
        <w:rPr>
          <w:lang w:eastAsia="uk-UA"/>
        </w:rPr>
        <w:t>989</w:t>
      </w:r>
      <w:r w:rsidRPr="00EB55D8">
        <w:rPr>
          <w:lang w:eastAsia="uk-UA"/>
        </w:rPr>
        <w:t> </w:t>
      </w:r>
      <w:r w:rsidR="00205DC2">
        <w:rPr>
          <w:lang w:eastAsia="uk-UA"/>
        </w:rPr>
        <w:t>43</w:t>
      </w:r>
      <w:r w:rsidRPr="00EB55D8">
        <w:rPr>
          <w:lang w:eastAsia="uk-UA"/>
        </w:rPr>
        <w:t>0 грн, у тому числі доходи загального фонду бюджету Луцької міської територіальної громади – 4 2</w:t>
      </w:r>
      <w:r w:rsidR="00205DC2">
        <w:rPr>
          <w:lang w:eastAsia="uk-UA"/>
        </w:rPr>
        <w:t>36</w:t>
      </w:r>
      <w:r w:rsidRPr="00EB55D8">
        <w:rPr>
          <w:lang w:eastAsia="uk-UA"/>
        </w:rPr>
        <w:t> </w:t>
      </w:r>
      <w:r w:rsidR="00205DC2">
        <w:rPr>
          <w:lang w:eastAsia="uk-UA"/>
        </w:rPr>
        <w:t>443</w:t>
      </w:r>
      <w:r w:rsidRPr="00EB55D8">
        <w:rPr>
          <w:lang w:eastAsia="uk-UA"/>
        </w:rPr>
        <w:t> </w:t>
      </w:r>
      <w:r w:rsidR="00205DC2">
        <w:rPr>
          <w:lang w:eastAsia="uk-UA"/>
        </w:rPr>
        <w:t>53</w:t>
      </w:r>
      <w:r w:rsidRPr="00EB55D8">
        <w:rPr>
          <w:lang w:eastAsia="uk-UA"/>
        </w:rPr>
        <w:t>0 грн, доходи спеціального фонду бюджету Луцької міської територіальної громади –</w:t>
      </w:r>
      <w:r>
        <w:rPr>
          <w:lang w:eastAsia="uk-UA"/>
        </w:rPr>
        <w:t xml:space="preserve"> </w:t>
      </w:r>
      <w:r w:rsidRPr="00EB55D8">
        <w:rPr>
          <w:lang w:eastAsia="uk-UA"/>
        </w:rPr>
        <w:t>101 545 900 грн згідно з додатком 1 до цього рішення;</w:t>
      </w:r>
    </w:p>
    <w:p w:rsidR="00F41282" w:rsidRPr="00EB55D8" w:rsidRDefault="00EB55D8">
      <w:pPr>
        <w:pStyle w:val="af1"/>
        <w:ind w:firstLine="708"/>
        <w:jc w:val="both"/>
      </w:pPr>
      <w:r w:rsidRPr="00EB55D8">
        <w:rPr>
          <w:lang w:eastAsia="uk-UA"/>
        </w:rPr>
        <w:t>видатки бюджету Луцької міської територіальної громади у сумі 4</w:t>
      </w:r>
      <w:r w:rsidRPr="00EB55D8">
        <w:rPr>
          <w:lang w:val="en-US" w:eastAsia="uk-UA"/>
        </w:rPr>
        <w:t> </w:t>
      </w:r>
      <w:r w:rsidRPr="00EB55D8">
        <w:rPr>
          <w:lang w:eastAsia="uk-UA"/>
        </w:rPr>
        <w:t>5</w:t>
      </w:r>
      <w:r w:rsidR="00205DC2">
        <w:rPr>
          <w:lang w:eastAsia="uk-UA"/>
        </w:rPr>
        <w:t>72</w:t>
      </w:r>
      <w:r w:rsidRPr="00EB55D8">
        <w:rPr>
          <w:lang w:val="en-US" w:eastAsia="uk-UA"/>
        </w:rPr>
        <w:t> </w:t>
      </w:r>
      <w:r w:rsidR="00205DC2">
        <w:rPr>
          <w:lang w:eastAsia="uk-UA"/>
        </w:rPr>
        <w:t>335</w:t>
      </w:r>
      <w:r w:rsidRPr="00EB55D8">
        <w:rPr>
          <w:lang w:eastAsia="uk-UA"/>
        </w:rPr>
        <w:t> </w:t>
      </w:r>
      <w:r w:rsidR="00205DC2">
        <w:rPr>
          <w:lang w:eastAsia="uk-UA"/>
        </w:rPr>
        <w:t>680</w:t>
      </w:r>
      <w:r w:rsidRPr="00EB55D8">
        <w:rPr>
          <w:lang w:val="en-US" w:eastAsia="uk-UA"/>
        </w:rPr>
        <w:t> </w:t>
      </w:r>
      <w:r w:rsidRPr="00EB55D8">
        <w:rPr>
          <w:lang w:eastAsia="uk-UA"/>
        </w:rPr>
        <w:t xml:space="preserve">грн, у тому числі видатки загального фонду бюджету Луцької міської територіальної громади – </w:t>
      </w:r>
      <w:r w:rsidR="00205DC2">
        <w:rPr>
          <w:lang w:eastAsia="uk-UA"/>
        </w:rPr>
        <w:t>3</w:t>
      </w:r>
      <w:r w:rsidRPr="00EB55D8">
        <w:rPr>
          <w:lang w:val="en-US" w:eastAsia="uk-UA"/>
        </w:rPr>
        <w:t> </w:t>
      </w:r>
      <w:r w:rsidR="00540EFC">
        <w:rPr>
          <w:lang w:eastAsia="uk-UA"/>
        </w:rPr>
        <w:t>8</w:t>
      </w:r>
      <w:r w:rsidR="00540EFC" w:rsidRPr="00540EFC">
        <w:rPr>
          <w:lang w:eastAsia="uk-UA"/>
        </w:rPr>
        <w:t>9</w:t>
      </w:r>
      <w:r w:rsidR="00205DC2">
        <w:rPr>
          <w:lang w:eastAsia="uk-UA"/>
        </w:rPr>
        <w:t>9</w:t>
      </w:r>
      <w:r w:rsidRPr="00EB55D8">
        <w:rPr>
          <w:lang w:val="en-US" w:eastAsia="uk-UA"/>
        </w:rPr>
        <w:t> </w:t>
      </w:r>
      <w:r w:rsidR="00205DC2">
        <w:rPr>
          <w:lang w:eastAsia="uk-UA"/>
        </w:rPr>
        <w:t>347</w:t>
      </w:r>
      <w:r w:rsidRPr="00EB55D8">
        <w:rPr>
          <w:lang w:val="en-US" w:eastAsia="uk-UA"/>
        </w:rPr>
        <w:t> </w:t>
      </w:r>
      <w:r w:rsidR="00205DC2">
        <w:rPr>
          <w:lang w:eastAsia="uk-UA"/>
        </w:rPr>
        <w:t>7</w:t>
      </w:r>
      <w:r w:rsidRPr="00EB55D8">
        <w:rPr>
          <w:lang w:eastAsia="uk-UA"/>
        </w:rPr>
        <w:t xml:space="preserve">00 грн, видатки спеціального фонду бюджету Луцької міської територіальної громади – </w:t>
      </w:r>
      <w:r w:rsidR="00205DC2">
        <w:rPr>
          <w:lang w:eastAsia="uk-UA"/>
        </w:rPr>
        <w:t>672</w:t>
      </w:r>
      <w:r w:rsidRPr="00EB55D8">
        <w:rPr>
          <w:lang w:val="en-US" w:eastAsia="uk-UA"/>
        </w:rPr>
        <w:t> </w:t>
      </w:r>
      <w:r w:rsidR="00205DC2">
        <w:rPr>
          <w:lang w:eastAsia="uk-UA"/>
        </w:rPr>
        <w:t>987</w:t>
      </w:r>
      <w:r w:rsidRPr="00EB55D8">
        <w:rPr>
          <w:lang w:val="en-US" w:eastAsia="uk-UA"/>
        </w:rPr>
        <w:t> </w:t>
      </w:r>
      <w:r w:rsidR="00205DC2">
        <w:rPr>
          <w:lang w:eastAsia="uk-UA"/>
        </w:rPr>
        <w:t>980</w:t>
      </w:r>
      <w:r w:rsidRPr="00EB55D8">
        <w:rPr>
          <w:lang w:val="en-US" w:eastAsia="uk-UA"/>
        </w:rPr>
        <w:t> </w:t>
      </w:r>
      <w:r w:rsidRPr="00EB55D8">
        <w:rPr>
          <w:lang w:eastAsia="uk-UA"/>
        </w:rPr>
        <w:t>грн;</w:t>
      </w:r>
    </w:p>
    <w:p w:rsidR="00F41282" w:rsidRPr="00EB55D8" w:rsidRDefault="00EB55D8">
      <w:pPr>
        <w:pStyle w:val="af1"/>
        <w:ind w:firstLine="708"/>
        <w:jc w:val="both"/>
      </w:pPr>
      <w:r w:rsidRPr="00EB55D8">
        <w:rPr>
          <w:lang w:eastAsia="uk-UA"/>
        </w:rPr>
        <w:t>повернення кредитів до бюджету Луцької міської територіальної громади у сумі 49</w:t>
      </w:r>
      <w:r w:rsidRPr="00EB55D8">
        <w:rPr>
          <w:lang w:val="en-US" w:eastAsia="uk-UA"/>
        </w:rPr>
        <w:t> </w:t>
      </w:r>
      <w:r w:rsidRPr="00EB55D8">
        <w:rPr>
          <w:lang w:eastAsia="uk-UA"/>
        </w:rPr>
        <w:t>039</w:t>
      </w:r>
      <w:r w:rsidRPr="00EB55D8">
        <w:rPr>
          <w:lang w:val="en-US" w:eastAsia="uk-UA"/>
        </w:rPr>
        <w:t> </w:t>
      </w:r>
      <w:r w:rsidRPr="00EB55D8">
        <w:rPr>
          <w:lang w:eastAsia="uk-UA"/>
        </w:rPr>
        <w:t>000 грн, у тому числі повернення кредитів до спеціального фонду бюджету громади – 49</w:t>
      </w:r>
      <w:r w:rsidRPr="00EB55D8">
        <w:rPr>
          <w:lang w:val="en-US" w:eastAsia="uk-UA"/>
        </w:rPr>
        <w:t> </w:t>
      </w:r>
      <w:r w:rsidRPr="00EB55D8">
        <w:rPr>
          <w:lang w:eastAsia="uk-UA"/>
        </w:rPr>
        <w:t>039</w:t>
      </w:r>
      <w:r w:rsidRPr="00EB55D8">
        <w:rPr>
          <w:lang w:val="en-US" w:eastAsia="uk-UA"/>
        </w:rPr>
        <w:t> </w:t>
      </w:r>
      <w:r w:rsidRPr="00EB55D8">
        <w:rPr>
          <w:lang w:eastAsia="uk-UA"/>
        </w:rPr>
        <w:t>000</w:t>
      </w:r>
      <w:r w:rsidRPr="00EB55D8">
        <w:rPr>
          <w:lang w:val="en-US" w:eastAsia="uk-UA"/>
        </w:rPr>
        <w:t> </w:t>
      </w:r>
      <w:r w:rsidRPr="00EB55D8">
        <w:rPr>
          <w:lang w:eastAsia="uk-UA"/>
        </w:rPr>
        <w:t>грн;</w:t>
      </w:r>
    </w:p>
    <w:p w:rsidR="00F41282" w:rsidRPr="00EB55D8" w:rsidRDefault="00EB55D8">
      <w:pPr>
        <w:pStyle w:val="af1"/>
        <w:ind w:firstLine="708"/>
        <w:jc w:val="both"/>
      </w:pPr>
      <w:r w:rsidRPr="00EB55D8">
        <w:rPr>
          <w:lang w:eastAsia="uk-UA"/>
        </w:rPr>
        <w:t>надання кредитів з бюджету Луцької міської територіальної громади у сумі 49</w:t>
      </w:r>
      <w:r w:rsidRPr="00EB55D8">
        <w:rPr>
          <w:lang w:val="en-US" w:eastAsia="uk-UA"/>
        </w:rPr>
        <w:t> </w:t>
      </w:r>
      <w:r w:rsidRPr="00EB55D8">
        <w:rPr>
          <w:lang w:eastAsia="uk-UA"/>
        </w:rPr>
        <w:t>040</w:t>
      </w:r>
      <w:r w:rsidRPr="00EB55D8">
        <w:rPr>
          <w:lang w:val="en-US" w:eastAsia="uk-UA"/>
        </w:rPr>
        <w:t> </w:t>
      </w:r>
      <w:r w:rsidRPr="00EB55D8">
        <w:rPr>
          <w:lang w:eastAsia="uk-UA"/>
        </w:rPr>
        <w:t>000 грн, у тому числі надання кредитів із спеціального фонду бюджету Луцької міської територіальної громади – 49</w:t>
      </w:r>
      <w:r w:rsidRPr="00EB55D8">
        <w:rPr>
          <w:lang w:val="en-US" w:eastAsia="uk-UA"/>
        </w:rPr>
        <w:t> </w:t>
      </w:r>
      <w:r w:rsidRPr="00EB55D8">
        <w:rPr>
          <w:lang w:eastAsia="uk-UA"/>
        </w:rPr>
        <w:t>040</w:t>
      </w:r>
      <w:r w:rsidRPr="00EB55D8">
        <w:rPr>
          <w:lang w:val="en-US" w:eastAsia="uk-UA"/>
        </w:rPr>
        <w:t> </w:t>
      </w:r>
      <w:r w:rsidRPr="00EB55D8">
        <w:rPr>
          <w:lang w:eastAsia="uk-UA"/>
        </w:rPr>
        <w:t>000 грн;</w:t>
      </w:r>
    </w:p>
    <w:p w:rsidR="00F41282" w:rsidRPr="00EB55D8" w:rsidRDefault="00EB55D8">
      <w:pPr>
        <w:pStyle w:val="af1"/>
        <w:ind w:firstLine="708"/>
        <w:jc w:val="both"/>
      </w:pPr>
      <w:r w:rsidRPr="00EB55D8">
        <w:rPr>
          <w:lang w:eastAsia="uk-UA"/>
        </w:rPr>
        <w:t xml:space="preserve">профіцит за загальним фондом бюджету Луцької міської територіальної громади у сумі </w:t>
      </w:r>
      <w:r w:rsidR="00205DC2">
        <w:rPr>
          <w:lang w:eastAsia="uk-UA"/>
        </w:rPr>
        <w:t>337</w:t>
      </w:r>
      <w:r w:rsidRPr="00EB55D8">
        <w:rPr>
          <w:lang w:eastAsia="uk-UA"/>
        </w:rPr>
        <w:t> </w:t>
      </w:r>
      <w:r w:rsidR="00205DC2">
        <w:rPr>
          <w:lang w:eastAsia="uk-UA"/>
        </w:rPr>
        <w:t>095</w:t>
      </w:r>
      <w:r w:rsidRPr="00EB55D8">
        <w:rPr>
          <w:lang w:eastAsia="uk-UA"/>
        </w:rPr>
        <w:t> </w:t>
      </w:r>
      <w:r w:rsidR="00205DC2">
        <w:rPr>
          <w:lang w:eastAsia="uk-UA"/>
        </w:rPr>
        <w:t>8</w:t>
      </w:r>
      <w:r w:rsidRPr="00EB55D8">
        <w:rPr>
          <w:lang w:eastAsia="uk-UA"/>
        </w:rPr>
        <w:t>30 грн згідно з додатком 2 до цього рішення;</w:t>
      </w:r>
    </w:p>
    <w:p w:rsidR="00F41282" w:rsidRPr="00EB55D8" w:rsidRDefault="00EB55D8">
      <w:pPr>
        <w:pStyle w:val="af1"/>
        <w:ind w:firstLine="708"/>
        <w:jc w:val="both"/>
      </w:pPr>
      <w:r w:rsidRPr="00EB55D8">
        <w:rPr>
          <w:lang w:eastAsia="uk-UA"/>
        </w:rPr>
        <w:t xml:space="preserve">дефіцит за спеціальним фондом бюджету Луцької міської територіальної громади у сумі </w:t>
      </w:r>
      <w:r w:rsidR="00205DC2">
        <w:rPr>
          <w:lang w:eastAsia="uk-UA"/>
        </w:rPr>
        <w:t>571</w:t>
      </w:r>
      <w:r w:rsidRPr="00EB55D8">
        <w:rPr>
          <w:lang w:val="en-US" w:eastAsia="uk-UA"/>
        </w:rPr>
        <w:t> </w:t>
      </w:r>
      <w:r w:rsidR="00205DC2">
        <w:rPr>
          <w:lang w:eastAsia="uk-UA"/>
        </w:rPr>
        <w:t>443</w:t>
      </w:r>
      <w:r w:rsidRPr="00EB55D8">
        <w:rPr>
          <w:lang w:val="en-US" w:eastAsia="uk-UA"/>
        </w:rPr>
        <w:t> </w:t>
      </w:r>
      <w:r w:rsidR="00205DC2">
        <w:rPr>
          <w:lang w:eastAsia="uk-UA"/>
        </w:rPr>
        <w:t>08</w:t>
      </w:r>
      <w:r w:rsidRPr="00EB55D8">
        <w:rPr>
          <w:lang w:eastAsia="uk-UA"/>
        </w:rPr>
        <w:t>0 грн згідно з додатком 2 до цього рішення;</w:t>
      </w:r>
    </w:p>
    <w:p w:rsidR="00F41282" w:rsidRPr="00EB55D8" w:rsidRDefault="00F41282">
      <w:pPr>
        <w:pStyle w:val="af1"/>
        <w:ind w:firstLine="708"/>
        <w:jc w:val="both"/>
        <w:rPr>
          <w:lang w:eastAsia="uk-UA"/>
        </w:rPr>
      </w:pPr>
    </w:p>
    <w:p w:rsidR="00F41282" w:rsidRPr="00EB55D8" w:rsidRDefault="00EB55D8">
      <w:pPr>
        <w:pStyle w:val="af1"/>
        <w:ind w:firstLine="567"/>
        <w:jc w:val="both"/>
      </w:pPr>
      <w:r w:rsidRPr="00EB55D8">
        <w:rPr>
          <w:lang w:eastAsia="uk-UA"/>
        </w:rPr>
        <w:lastRenderedPageBreak/>
        <w:t>оборотний залишок бюджетних коштів бюджету Луцької міської територіальної громади на 2026 рік у розмірі 1 000 000 грн, що становить 0,02 відсотка видатків загального фонду бюджету Луцької міської територіальної громади, визначених цим пунктом;</w:t>
      </w:r>
    </w:p>
    <w:p w:rsidR="00F41282" w:rsidRPr="00EB55D8" w:rsidRDefault="00EB55D8">
      <w:pPr>
        <w:pStyle w:val="af1"/>
        <w:ind w:firstLine="708"/>
        <w:jc w:val="both"/>
        <w:rPr>
          <w:lang w:eastAsia="uk-UA"/>
        </w:rPr>
      </w:pPr>
      <w:r w:rsidRPr="00EB55D8">
        <w:rPr>
          <w:lang w:eastAsia="uk-UA"/>
        </w:rPr>
        <w:t xml:space="preserve">резервний фонд бюджету Луцької міської територіальної громади у розмірі </w:t>
      </w:r>
      <w:r w:rsidR="00205DC2">
        <w:rPr>
          <w:lang w:eastAsia="uk-UA"/>
        </w:rPr>
        <w:t>50</w:t>
      </w:r>
      <w:r w:rsidRPr="00EB55D8">
        <w:rPr>
          <w:lang w:eastAsia="uk-UA"/>
        </w:rPr>
        <w:t> </w:t>
      </w:r>
      <w:r w:rsidR="00205DC2">
        <w:rPr>
          <w:lang w:eastAsia="uk-UA"/>
        </w:rPr>
        <w:t>000</w:t>
      </w:r>
      <w:r w:rsidRPr="00EB55D8">
        <w:rPr>
          <w:lang w:eastAsia="uk-UA"/>
        </w:rPr>
        <w:t> </w:t>
      </w:r>
      <w:r w:rsidR="00205DC2">
        <w:rPr>
          <w:lang w:eastAsia="uk-UA"/>
        </w:rPr>
        <w:t>0</w:t>
      </w:r>
      <w:r w:rsidRPr="00EB55D8">
        <w:rPr>
          <w:lang w:eastAsia="uk-UA"/>
        </w:rPr>
        <w:t xml:space="preserve">00 грн, що становить </w:t>
      </w:r>
      <w:r w:rsidR="00205DC2">
        <w:rPr>
          <w:lang w:eastAsia="uk-UA"/>
        </w:rPr>
        <w:t>1</w:t>
      </w:r>
      <w:r w:rsidRPr="00EB55D8">
        <w:rPr>
          <w:lang w:eastAsia="uk-UA"/>
        </w:rPr>
        <w:t>,</w:t>
      </w:r>
      <w:r w:rsidR="00205DC2">
        <w:rPr>
          <w:lang w:eastAsia="uk-UA"/>
        </w:rPr>
        <w:t>2</w:t>
      </w:r>
      <w:r w:rsidRPr="00EB55D8">
        <w:rPr>
          <w:lang w:eastAsia="uk-UA"/>
        </w:rPr>
        <w:t>8</w:t>
      </w:r>
      <w:r w:rsidRPr="00EB55D8">
        <w:rPr>
          <w:lang w:val="ru-RU" w:eastAsia="uk-UA"/>
        </w:rPr>
        <w:t> </w:t>
      </w:r>
      <w:r w:rsidRPr="00EB55D8">
        <w:rPr>
          <w:lang w:eastAsia="uk-UA"/>
        </w:rPr>
        <w:t>відсотка видатків загального фонду бюджету Луцької міської територіальної громади, визначених цим пунктом.</w:t>
      </w:r>
    </w:p>
    <w:p w:rsidR="00F41282" w:rsidRPr="00EB55D8" w:rsidRDefault="00EB55D8">
      <w:pPr>
        <w:pStyle w:val="af1"/>
        <w:ind w:firstLine="708"/>
        <w:jc w:val="both"/>
        <w:rPr>
          <w:lang w:eastAsia="uk-UA"/>
        </w:rPr>
      </w:pPr>
      <w:r w:rsidRPr="00EB55D8">
        <w:rPr>
          <w:lang w:eastAsia="uk-UA"/>
        </w:rPr>
        <w:t>2. Затвердити бюджетні призначення головним розпорядникам коштів бюджету Луцької міської територіальної громади на 2026 рік у розрізі відповідальних виконавців за бюджетними програмами згідно з додатками 3, 4 до цього рішення.</w:t>
      </w:r>
    </w:p>
    <w:p w:rsidR="00F41282" w:rsidRPr="00EB55D8" w:rsidRDefault="00EB55D8">
      <w:pPr>
        <w:pStyle w:val="af1"/>
        <w:ind w:firstLine="708"/>
        <w:jc w:val="both"/>
      </w:pPr>
      <w:r w:rsidRPr="00EB55D8">
        <w:rPr>
          <w:lang w:eastAsia="uk-UA"/>
        </w:rPr>
        <w:t>3. Затвердити на 2026 рік міжбюджетні трансферти згідно із додатком 5 до цього рішення.</w:t>
      </w:r>
    </w:p>
    <w:p w:rsidR="00F41282" w:rsidRPr="00EB55D8" w:rsidRDefault="00EB55D8">
      <w:pPr>
        <w:pStyle w:val="af1"/>
        <w:ind w:firstLine="708"/>
        <w:jc w:val="both"/>
      </w:pPr>
      <w:r w:rsidRPr="00EB55D8">
        <w:t xml:space="preserve">Відповідно до статті 23 Бюджетного кодексу України надати право виконавчому комітету міської ради </w:t>
      </w:r>
      <w:r w:rsidRPr="00EB55D8">
        <w:rPr>
          <w:lang w:eastAsia="uk-UA"/>
        </w:rPr>
        <w:t>розподіляти та перерозподіляти субвенції з державного бюджету та обласного бюджету.</w:t>
      </w:r>
    </w:p>
    <w:p w:rsidR="00F41282" w:rsidRPr="00EB55D8" w:rsidRDefault="00EB55D8">
      <w:pPr>
        <w:pStyle w:val="af1"/>
        <w:ind w:firstLine="708"/>
        <w:jc w:val="both"/>
      </w:pPr>
      <w:r w:rsidRPr="00EB55D8">
        <w:t>Відповідно до пункту 48 частини першої статті 2 Бюджетного кодексу України установити, що кошти цільових субвенцій з бюджету громади (крім субвенцій, що надаються за рахунок коштів цільових трансфертів з державного бюджету), визначені у розписі бюджету громади як видатки споживання, можуть спрямовуватись з інших бюджетів на видатки розвитку відповідно до цільового призначення субвенцій, визначеного у додатку 5 до рішення.</w:t>
      </w:r>
    </w:p>
    <w:p w:rsidR="00F41282" w:rsidRPr="00EB55D8" w:rsidRDefault="00EB55D8">
      <w:pPr>
        <w:pStyle w:val="af1"/>
        <w:ind w:firstLine="708"/>
        <w:jc w:val="both"/>
      </w:pPr>
      <w:r w:rsidRPr="00EB55D8">
        <w:rPr>
          <w:lang w:eastAsia="uk-UA"/>
        </w:rPr>
        <w:t xml:space="preserve">5. Затвердити розподіл витрат бюджету Луцької міської територіальної громади на реалізацію місцевих програм у сумі </w:t>
      </w:r>
      <w:r w:rsidR="00205DC2">
        <w:rPr>
          <w:lang w:eastAsia="uk-UA"/>
        </w:rPr>
        <w:t>2</w:t>
      </w:r>
      <w:r w:rsidRPr="00EB55D8">
        <w:rPr>
          <w:lang w:eastAsia="uk-UA"/>
        </w:rPr>
        <w:t> </w:t>
      </w:r>
      <w:r w:rsidR="00205DC2">
        <w:rPr>
          <w:lang w:eastAsia="uk-UA"/>
        </w:rPr>
        <w:t>073</w:t>
      </w:r>
      <w:r w:rsidRPr="00EB55D8">
        <w:rPr>
          <w:lang w:eastAsia="uk-UA"/>
        </w:rPr>
        <w:t> </w:t>
      </w:r>
      <w:r w:rsidR="00205DC2">
        <w:rPr>
          <w:lang w:eastAsia="uk-UA"/>
        </w:rPr>
        <w:t>48</w:t>
      </w:r>
      <w:r w:rsidRPr="00EB55D8">
        <w:rPr>
          <w:lang w:eastAsia="uk-UA"/>
        </w:rPr>
        <w:t>5 </w:t>
      </w:r>
      <w:r w:rsidR="00205DC2">
        <w:rPr>
          <w:lang w:eastAsia="uk-UA"/>
        </w:rPr>
        <w:t>14</w:t>
      </w:r>
      <w:r w:rsidRPr="00EB55D8">
        <w:rPr>
          <w:lang w:eastAsia="uk-UA"/>
        </w:rPr>
        <w:t>0 грн згідно із додатком 7 до цього рішення.</w:t>
      </w:r>
    </w:p>
    <w:p w:rsidR="00F41282" w:rsidRPr="00EB55D8" w:rsidRDefault="00EB55D8">
      <w:pPr>
        <w:pStyle w:val="af1"/>
        <w:ind w:firstLine="708"/>
        <w:jc w:val="both"/>
      </w:pPr>
      <w:r w:rsidRPr="00EB55D8">
        <w:rPr>
          <w:lang w:eastAsia="uk-UA"/>
        </w:rPr>
        <w:t>6. Установити, що до загального фонду бюджету Луцької міської територіальної громади на 2026 рік:</w:t>
      </w:r>
    </w:p>
    <w:p w:rsidR="00F41282" w:rsidRPr="00EB55D8" w:rsidRDefault="00EB55D8">
      <w:pPr>
        <w:pStyle w:val="af1"/>
        <w:ind w:firstLine="708"/>
        <w:jc w:val="both"/>
      </w:pPr>
      <w:r w:rsidRPr="00EB55D8">
        <w:t>до доходів загального фонду належать доходи:</w:t>
      </w:r>
    </w:p>
    <w:p w:rsidR="00F41282" w:rsidRPr="00EB55D8" w:rsidRDefault="00EB55D8">
      <w:pPr>
        <w:pStyle w:val="af1"/>
        <w:ind w:firstLine="708"/>
        <w:jc w:val="both"/>
      </w:pPr>
      <w:r w:rsidRPr="00EB55D8">
        <w:rPr>
          <w:szCs w:val="28"/>
        </w:rPr>
        <w:t>визначені статтею 64 Бюджетного кодексу України та трансферти, визначені статтями 97, 101 Бюджетного кодексу України (крім субвенцій, визначених статтею 69-1 та частиною першою статті 71 Бюджетного кодексу України);</w:t>
      </w:r>
      <w:r w:rsidRPr="00EB55D8">
        <w:rPr>
          <w:rStyle w:val="a7"/>
          <w:bCs/>
          <w:szCs w:val="28"/>
        </w:rPr>
        <w:t> </w:t>
      </w:r>
    </w:p>
    <w:p w:rsidR="00F41282" w:rsidRPr="00EB55D8" w:rsidRDefault="00EB55D8">
      <w:pPr>
        <w:pStyle w:val="af1"/>
        <w:ind w:firstLine="708"/>
        <w:jc w:val="both"/>
      </w:pPr>
      <w:r w:rsidRPr="00EB55D8">
        <w:rPr>
          <w:lang w:eastAsia="uk-UA"/>
        </w:rPr>
        <w:t>джерелами формування у частині фінансування є джерела, визначені пунктом 4 частини 1 статті 15, статті 72 Бюджетного кодексу України;</w:t>
      </w:r>
    </w:p>
    <w:p w:rsidR="00F41282" w:rsidRPr="00EB55D8" w:rsidRDefault="00EB55D8">
      <w:pPr>
        <w:pStyle w:val="af1"/>
        <w:ind w:firstLine="708"/>
        <w:jc w:val="both"/>
      </w:pPr>
      <w:r w:rsidRPr="00EB55D8">
        <w:rPr>
          <w:lang w:eastAsia="uk-UA"/>
        </w:rPr>
        <w:t>джерелами формування у частині кредитування є повернення кредитів до бюджету без визначення цільового спрямування та надання кредитів з бюджету, що здійснюється за рахунок надходжень загального фонду бюджету.</w:t>
      </w:r>
    </w:p>
    <w:p w:rsidR="00F41282" w:rsidRPr="00EB55D8" w:rsidRDefault="00EB55D8">
      <w:pPr>
        <w:pStyle w:val="af1"/>
        <w:ind w:firstLine="708"/>
        <w:jc w:val="both"/>
      </w:pPr>
      <w:r w:rsidRPr="00EB55D8">
        <w:rPr>
          <w:lang w:eastAsia="uk-UA"/>
        </w:rPr>
        <w:t>7. Установити, що джерелами формування спеціального фонду бюджету Луцької міської територіальної громади на 2026 рік:</w:t>
      </w:r>
    </w:p>
    <w:p w:rsidR="00F41282" w:rsidRPr="00EB55D8" w:rsidRDefault="00EB55D8">
      <w:pPr>
        <w:pStyle w:val="af1"/>
        <w:ind w:firstLine="708"/>
        <w:jc w:val="both"/>
        <w:rPr>
          <w:szCs w:val="28"/>
        </w:rPr>
      </w:pPr>
      <w:r w:rsidRPr="00EB55D8">
        <w:rPr>
          <w:szCs w:val="28"/>
        </w:rPr>
        <w:t>у частині доходів є надходження, визначені статтями 69-1 та  частиною першою статті 71 Бюджетного кодексу України;</w:t>
      </w:r>
    </w:p>
    <w:p w:rsidR="00F41282" w:rsidRPr="00EB55D8" w:rsidRDefault="00EB55D8">
      <w:pPr>
        <w:pStyle w:val="af1"/>
        <w:ind w:firstLine="708"/>
        <w:jc w:val="both"/>
      </w:pPr>
      <w:r w:rsidRPr="00EB55D8">
        <w:rPr>
          <w:lang w:eastAsia="uk-UA"/>
        </w:rPr>
        <w:t xml:space="preserve">у частині фінансування є надходження, визначені пунктами 1,3 частини 1 статті 15 Бюджетного кодексу України, кошти, які передаються з іншої частини </w:t>
      </w:r>
      <w:r w:rsidRPr="00EB55D8">
        <w:rPr>
          <w:lang w:eastAsia="uk-UA"/>
        </w:rPr>
        <w:lastRenderedPageBreak/>
        <w:t>бюджету територіальної громади, а також залишок коштів спеціального фонду бюджету, крім власних надходжень бюджетних установ;</w:t>
      </w:r>
    </w:p>
    <w:p w:rsidR="00F41282" w:rsidRPr="00EB55D8" w:rsidRDefault="00EB55D8">
      <w:pPr>
        <w:pStyle w:val="af1"/>
        <w:ind w:firstLine="708"/>
        <w:jc w:val="both"/>
      </w:pPr>
      <w:r w:rsidRPr="00EB55D8">
        <w:rPr>
          <w:szCs w:val="28"/>
        </w:rPr>
        <w:t>у частині кредитування є повернення коштів, наданих з бюджету Луцької міської територіальної громади для кредитування індивідуальних сільських забудовників та молодих сімей і одиноких молодих громадян на будівництво (реконструкцію) та придбання житла.</w:t>
      </w:r>
    </w:p>
    <w:p w:rsidR="00F41282" w:rsidRPr="00EB55D8" w:rsidRDefault="00EB55D8">
      <w:pPr>
        <w:pStyle w:val="af0"/>
        <w:suppressAutoHyphens/>
        <w:spacing w:beforeAutospacing="0" w:afterAutospacing="0"/>
        <w:ind w:firstLine="567"/>
        <w:jc w:val="both"/>
        <w:rPr>
          <w:sz w:val="28"/>
          <w:szCs w:val="28"/>
        </w:rPr>
      </w:pPr>
      <w:r w:rsidRPr="00EB55D8">
        <w:rPr>
          <w:sz w:val="28"/>
          <w:szCs w:val="28"/>
          <w:lang w:eastAsia="uk-UA"/>
        </w:rPr>
        <w:t>8. </w:t>
      </w:r>
      <w:r w:rsidRPr="00EB55D8">
        <w:rPr>
          <w:sz w:val="28"/>
          <w:szCs w:val="28"/>
        </w:rPr>
        <w:t>Установити, що у 2026 році кошти, отримані до спеціального фонду бюджету:</w:t>
      </w:r>
    </w:p>
    <w:p w:rsidR="00F41282" w:rsidRPr="00EB55D8" w:rsidRDefault="00EB55D8">
      <w:pPr>
        <w:pStyle w:val="af0"/>
        <w:suppressAutoHyphens/>
        <w:spacing w:beforeAutospacing="0" w:afterAutospacing="0"/>
        <w:ind w:firstLine="567"/>
        <w:jc w:val="both"/>
        <w:rPr>
          <w:sz w:val="28"/>
          <w:szCs w:val="28"/>
        </w:rPr>
      </w:pPr>
      <w:r w:rsidRPr="00EB55D8">
        <w:rPr>
          <w:sz w:val="28"/>
          <w:szCs w:val="28"/>
        </w:rPr>
        <w:t>згідно з пунктом 1 частини першої статті 69</w:t>
      </w:r>
      <w:r w:rsidRPr="00EB55D8">
        <w:rPr>
          <w:sz w:val="28"/>
          <w:szCs w:val="28"/>
          <w:vertAlign w:val="superscript"/>
        </w:rPr>
        <w:t>1</w:t>
      </w:r>
      <w:r w:rsidRPr="00EB55D8">
        <w:rPr>
          <w:sz w:val="28"/>
          <w:szCs w:val="28"/>
        </w:rPr>
        <w:t xml:space="preserve"> Бюджетного кодексу України, спрямовуються на реалізацію заходів, визначених частиною другою статті 71 Бюджетного кодексу України (відповідні залишки коштів спеціального фонду – на витрати, визначені пунктом 22</w:t>
      </w:r>
      <w:r w:rsidRPr="00EB55D8">
        <w:rPr>
          <w:sz w:val="28"/>
          <w:szCs w:val="28"/>
          <w:vertAlign w:val="superscript"/>
        </w:rPr>
        <w:t>8</w:t>
      </w:r>
      <w:r w:rsidRPr="00EB55D8">
        <w:rPr>
          <w:sz w:val="28"/>
          <w:szCs w:val="28"/>
        </w:rPr>
        <w:t xml:space="preserve"> розділу VI «Прикінцеві та перехідні положення» Бюджетного кодексу України); </w:t>
      </w:r>
    </w:p>
    <w:p w:rsidR="00F41282" w:rsidRPr="00EB55D8" w:rsidRDefault="00EB55D8">
      <w:pPr>
        <w:pStyle w:val="af0"/>
        <w:suppressAutoHyphens/>
        <w:spacing w:beforeAutospacing="0" w:afterAutospacing="0"/>
        <w:ind w:firstLine="567"/>
        <w:jc w:val="both"/>
        <w:rPr>
          <w:sz w:val="28"/>
          <w:szCs w:val="28"/>
        </w:rPr>
      </w:pPr>
      <w:r w:rsidRPr="00EB55D8">
        <w:rPr>
          <w:sz w:val="28"/>
          <w:szCs w:val="28"/>
        </w:rPr>
        <w:t>згідно з пунктом 2 частини першої статті 69</w:t>
      </w:r>
      <w:r w:rsidRPr="00EB55D8">
        <w:rPr>
          <w:sz w:val="28"/>
          <w:szCs w:val="28"/>
          <w:vertAlign w:val="superscript"/>
        </w:rPr>
        <w:t>1</w:t>
      </w:r>
      <w:r w:rsidRPr="00EB55D8">
        <w:rPr>
          <w:sz w:val="28"/>
          <w:szCs w:val="28"/>
        </w:rPr>
        <w:t xml:space="preserve"> Бюджетного кодексу України та відповідні залишки коштів спеціального фонду, спрямовуються на охорону та раціональне використання природних ресурсів;</w:t>
      </w:r>
    </w:p>
    <w:p w:rsidR="00F41282" w:rsidRPr="00EB55D8" w:rsidRDefault="00EB55D8">
      <w:pPr>
        <w:pStyle w:val="af0"/>
        <w:suppressAutoHyphens/>
        <w:spacing w:beforeAutospacing="0" w:afterAutospacing="0"/>
        <w:ind w:firstLine="567"/>
        <w:jc w:val="both"/>
        <w:rPr>
          <w:sz w:val="28"/>
          <w:szCs w:val="28"/>
        </w:rPr>
      </w:pPr>
      <w:r w:rsidRPr="00EB55D8">
        <w:rPr>
          <w:sz w:val="28"/>
          <w:szCs w:val="28"/>
        </w:rPr>
        <w:t>згідно з пунктами 4 та 4</w:t>
      </w:r>
      <w:r w:rsidRPr="00EB55D8">
        <w:rPr>
          <w:sz w:val="28"/>
          <w:szCs w:val="28"/>
          <w:vertAlign w:val="superscript"/>
        </w:rPr>
        <w:t>1</w:t>
      </w:r>
      <w:r w:rsidRPr="00EB55D8">
        <w:rPr>
          <w:sz w:val="28"/>
          <w:szCs w:val="28"/>
        </w:rPr>
        <w:t xml:space="preserve"> частини першої статті 69</w:t>
      </w:r>
      <w:r w:rsidRPr="00EB55D8">
        <w:rPr>
          <w:sz w:val="28"/>
          <w:szCs w:val="28"/>
          <w:vertAlign w:val="superscript"/>
        </w:rPr>
        <w:t>1</w:t>
      </w:r>
      <w:r w:rsidRPr="00EB55D8">
        <w:rPr>
          <w:sz w:val="28"/>
          <w:szCs w:val="28"/>
        </w:rPr>
        <w:t xml:space="preserve"> Бюджетного кодексу України та відповідні залишки коштів спеціального фонду, спрямовуються на реалізацію природоохоронних заходів;</w:t>
      </w:r>
    </w:p>
    <w:p w:rsidR="00F41282" w:rsidRPr="00EB55D8" w:rsidRDefault="00EB55D8">
      <w:pPr>
        <w:pStyle w:val="af0"/>
        <w:suppressAutoHyphens/>
        <w:spacing w:beforeAutospacing="0" w:afterAutospacing="0"/>
        <w:ind w:firstLine="567"/>
        <w:jc w:val="both"/>
        <w:rPr>
          <w:sz w:val="28"/>
          <w:szCs w:val="28"/>
        </w:rPr>
      </w:pPr>
      <w:r w:rsidRPr="00EB55D8">
        <w:rPr>
          <w:sz w:val="28"/>
          <w:szCs w:val="28"/>
        </w:rPr>
        <w:t>згідно з пунктом 6 частини першої статті 69</w:t>
      </w:r>
      <w:r w:rsidRPr="00EB55D8">
        <w:rPr>
          <w:sz w:val="28"/>
          <w:szCs w:val="28"/>
          <w:vertAlign w:val="superscript"/>
        </w:rPr>
        <w:t>1</w:t>
      </w:r>
      <w:r w:rsidRPr="00EB55D8">
        <w:rPr>
          <w:sz w:val="28"/>
          <w:szCs w:val="28"/>
        </w:rPr>
        <w:t xml:space="preserve"> Бюджетного кодексу України та відповідні залишки коштів спеціального фонду, спрямовуються на реалізацію заходів, визначених частиною четвертою статті 13 Бюджетного кодексу України;</w:t>
      </w:r>
    </w:p>
    <w:p w:rsidR="00F41282" w:rsidRPr="00EB55D8" w:rsidRDefault="00EB55D8">
      <w:pPr>
        <w:pStyle w:val="af0"/>
        <w:suppressAutoHyphens/>
        <w:spacing w:beforeAutospacing="0" w:afterAutospacing="0"/>
        <w:ind w:firstLine="567"/>
        <w:jc w:val="both"/>
        <w:rPr>
          <w:sz w:val="28"/>
          <w:szCs w:val="28"/>
        </w:rPr>
      </w:pPr>
      <w:r w:rsidRPr="00EB55D8">
        <w:rPr>
          <w:sz w:val="28"/>
          <w:szCs w:val="28"/>
        </w:rPr>
        <w:t>згідно з пунктом 8 частини першої статті 69</w:t>
      </w:r>
      <w:r w:rsidRPr="00EB55D8">
        <w:rPr>
          <w:sz w:val="28"/>
          <w:szCs w:val="28"/>
          <w:vertAlign w:val="superscript"/>
        </w:rPr>
        <w:t>1</w:t>
      </w:r>
      <w:r w:rsidRPr="00EB55D8">
        <w:rPr>
          <w:sz w:val="28"/>
          <w:szCs w:val="28"/>
        </w:rPr>
        <w:t xml:space="preserve"> Бюджетного кодексу України та відповідні залишки коштів спеціального фонду, спрямовуються на видатки цільового фонду, створеного міською радою;</w:t>
      </w:r>
    </w:p>
    <w:p w:rsidR="00F41282" w:rsidRPr="00EB55D8" w:rsidRDefault="00EB55D8">
      <w:pPr>
        <w:pStyle w:val="af0"/>
        <w:suppressAutoHyphens/>
        <w:spacing w:beforeAutospacing="0" w:afterAutospacing="0"/>
        <w:ind w:firstLine="567"/>
        <w:jc w:val="both"/>
        <w:rPr>
          <w:sz w:val="28"/>
          <w:szCs w:val="28"/>
        </w:rPr>
      </w:pPr>
      <w:r w:rsidRPr="00EB55D8">
        <w:rPr>
          <w:sz w:val="28"/>
          <w:szCs w:val="28"/>
        </w:rPr>
        <w:t>згідно з пунктом 9 частини першої статті 69</w:t>
      </w:r>
      <w:r w:rsidRPr="00EB55D8">
        <w:rPr>
          <w:sz w:val="28"/>
          <w:szCs w:val="28"/>
          <w:vertAlign w:val="superscript"/>
        </w:rPr>
        <w:t>1</w:t>
      </w:r>
      <w:r w:rsidRPr="00EB55D8">
        <w:rPr>
          <w:sz w:val="28"/>
          <w:szCs w:val="28"/>
        </w:rPr>
        <w:t xml:space="preserve"> Бюджетного кодексу України та відповідні залишки коштів спеціального фонду, спрямовуються на заходи, визначені надавачами відповідних субвенцій;</w:t>
      </w:r>
    </w:p>
    <w:p w:rsidR="00F41282" w:rsidRPr="00EB55D8" w:rsidRDefault="00EB55D8">
      <w:pPr>
        <w:pStyle w:val="af0"/>
        <w:suppressAutoHyphens/>
        <w:spacing w:beforeAutospacing="0" w:afterAutospacing="0"/>
        <w:ind w:firstLine="567"/>
        <w:jc w:val="both"/>
        <w:rPr>
          <w:sz w:val="28"/>
          <w:szCs w:val="28"/>
        </w:rPr>
      </w:pPr>
      <w:r w:rsidRPr="00EB55D8">
        <w:rPr>
          <w:sz w:val="28"/>
          <w:szCs w:val="28"/>
        </w:rPr>
        <w:t>згідно з пунктом 10 частини першої статті 69</w:t>
      </w:r>
      <w:r w:rsidRPr="00EB55D8">
        <w:rPr>
          <w:sz w:val="28"/>
          <w:szCs w:val="28"/>
          <w:vertAlign w:val="superscript"/>
        </w:rPr>
        <w:t>1</w:t>
      </w:r>
      <w:r w:rsidRPr="00EB55D8">
        <w:rPr>
          <w:sz w:val="28"/>
          <w:szCs w:val="28"/>
        </w:rPr>
        <w:t xml:space="preserve"> Бюджетного кодексу України та відповідні залишки коштів спеціального фонду, спрямовуються на надання кредитів з бюджету громади індивідуальним сільським забудовникам;</w:t>
      </w:r>
    </w:p>
    <w:p w:rsidR="00F41282" w:rsidRPr="00EB55D8" w:rsidRDefault="00EB55D8">
      <w:pPr>
        <w:pStyle w:val="af0"/>
        <w:suppressAutoHyphens/>
        <w:spacing w:beforeAutospacing="0" w:afterAutospacing="0"/>
        <w:ind w:firstLine="567"/>
        <w:jc w:val="both"/>
        <w:rPr>
          <w:sz w:val="28"/>
          <w:szCs w:val="28"/>
        </w:rPr>
      </w:pPr>
      <w:r w:rsidRPr="00EB55D8">
        <w:rPr>
          <w:sz w:val="28"/>
          <w:szCs w:val="28"/>
        </w:rPr>
        <w:t>згідно з пунктом 11 частини першої статті 69</w:t>
      </w:r>
      <w:r w:rsidRPr="00EB55D8">
        <w:rPr>
          <w:sz w:val="28"/>
          <w:szCs w:val="28"/>
          <w:vertAlign w:val="superscript"/>
        </w:rPr>
        <w:t>1</w:t>
      </w:r>
      <w:r w:rsidRPr="00EB55D8">
        <w:rPr>
          <w:sz w:val="28"/>
          <w:szCs w:val="28"/>
        </w:rPr>
        <w:t xml:space="preserve"> Бюджетного кодексу України та відповідні залишки коштів спеціального фонду, спрямовуються на надання кредитів з бюджету громади молодим сім’ям та одиноким молодим громадянам на будівництво (реконструкцію) та придбання житла;</w:t>
      </w:r>
    </w:p>
    <w:p w:rsidR="00F41282" w:rsidRPr="00EB55D8" w:rsidRDefault="00EB55D8">
      <w:pPr>
        <w:pStyle w:val="af0"/>
        <w:suppressAutoHyphens/>
        <w:spacing w:beforeAutospacing="0" w:afterAutospacing="0"/>
        <w:ind w:firstLine="567"/>
        <w:jc w:val="both"/>
        <w:rPr>
          <w:sz w:val="28"/>
          <w:szCs w:val="28"/>
        </w:rPr>
      </w:pPr>
      <w:r w:rsidRPr="00EB55D8">
        <w:rPr>
          <w:sz w:val="28"/>
          <w:szCs w:val="28"/>
        </w:rPr>
        <w:t>згідно з пунктом 12 частини першої статті 69</w:t>
      </w:r>
      <w:r w:rsidRPr="00EB55D8">
        <w:rPr>
          <w:sz w:val="28"/>
          <w:szCs w:val="28"/>
          <w:vertAlign w:val="superscript"/>
        </w:rPr>
        <w:t>1</w:t>
      </w:r>
      <w:r w:rsidRPr="00EB55D8">
        <w:rPr>
          <w:sz w:val="28"/>
          <w:szCs w:val="28"/>
        </w:rPr>
        <w:t xml:space="preserve"> Бюджетного кодексу України спрямовуються на реалізацію заходів, визначених пунктом 20</w:t>
      </w:r>
      <w:r w:rsidRPr="00EB55D8">
        <w:rPr>
          <w:sz w:val="28"/>
          <w:szCs w:val="28"/>
          <w:vertAlign w:val="superscript"/>
        </w:rPr>
        <w:t>2</w:t>
      </w:r>
      <w:r w:rsidRPr="00EB55D8">
        <w:rPr>
          <w:sz w:val="28"/>
          <w:szCs w:val="28"/>
        </w:rPr>
        <w:t> частини першої статті 91 Бюджетного кодексу України.</w:t>
      </w:r>
    </w:p>
    <w:p w:rsidR="00F41282" w:rsidRPr="00EB55D8" w:rsidRDefault="00EB55D8">
      <w:pPr>
        <w:pStyle w:val="af1"/>
        <w:ind w:firstLine="708"/>
        <w:jc w:val="both"/>
      </w:pPr>
      <w:r w:rsidRPr="00EB55D8">
        <w:rPr>
          <w:lang w:eastAsia="uk-UA"/>
        </w:rPr>
        <w:t>9. </w:t>
      </w:r>
      <w:r w:rsidRPr="00EB55D8">
        <w:t>Визначити:</w:t>
      </w:r>
    </w:p>
    <w:p w:rsidR="00F41282" w:rsidRPr="00EB55D8" w:rsidRDefault="00EB55D8">
      <w:pPr>
        <w:pStyle w:val="af1"/>
        <w:ind w:firstLine="708"/>
        <w:jc w:val="both"/>
      </w:pPr>
      <w:r w:rsidRPr="00EB55D8">
        <w:t>у 2026 році граничний обсяг надання місцевих гарантій у сумі 100 000 000 грн;</w:t>
      </w:r>
    </w:p>
    <w:p w:rsidR="00F41282" w:rsidRPr="00EB55D8" w:rsidRDefault="00EB55D8">
      <w:pPr>
        <w:pStyle w:val="af1"/>
        <w:ind w:firstLine="708"/>
        <w:jc w:val="both"/>
      </w:pPr>
      <w:r w:rsidRPr="00EB55D8">
        <w:t xml:space="preserve">у 31 грудня 2026 року граничний обсяг місцевого боргу бюджету </w:t>
      </w:r>
      <w:r w:rsidRPr="00EB55D8">
        <w:rPr>
          <w:lang w:eastAsia="uk-UA"/>
        </w:rPr>
        <w:t xml:space="preserve">Луцької міської територіальної громади </w:t>
      </w:r>
      <w:r w:rsidRPr="00EB55D8">
        <w:t>у сумі 926 540 000 грн та граничний обсяг гарантованого місцевого боргу у сумі 440 884 000 грн.</w:t>
      </w:r>
    </w:p>
    <w:p w:rsidR="00F41282" w:rsidRPr="00EB55D8" w:rsidRDefault="00EB55D8">
      <w:pPr>
        <w:pStyle w:val="af1"/>
        <w:ind w:firstLine="708"/>
        <w:jc w:val="both"/>
      </w:pPr>
      <w:r w:rsidRPr="00EB55D8">
        <w:rPr>
          <w:lang w:eastAsia="uk-UA"/>
        </w:rPr>
        <w:t>10. Визначити на 2026 рік відповідно до статті 55 Бюджетного кодексу України захищеними видатками бюджету Луцької міської територіальної громади видатки загального фонду на:</w:t>
      </w:r>
    </w:p>
    <w:p w:rsidR="00F41282" w:rsidRPr="00EB55D8" w:rsidRDefault="00EB55D8">
      <w:pPr>
        <w:pStyle w:val="af1"/>
        <w:ind w:firstLine="708"/>
        <w:jc w:val="both"/>
      </w:pPr>
      <w:r w:rsidRPr="00EB55D8">
        <w:rPr>
          <w:lang w:eastAsia="uk-UA"/>
        </w:rPr>
        <w:t>оплату праці працівників бюджетних установ;</w:t>
      </w:r>
    </w:p>
    <w:p w:rsidR="00F41282" w:rsidRPr="00EB55D8" w:rsidRDefault="00EB55D8">
      <w:pPr>
        <w:pStyle w:val="af1"/>
        <w:ind w:firstLine="708"/>
        <w:jc w:val="both"/>
      </w:pPr>
      <w:r w:rsidRPr="00EB55D8">
        <w:rPr>
          <w:lang w:eastAsia="uk-UA"/>
        </w:rPr>
        <w:t>нарахування на заробітну плату;</w:t>
      </w:r>
    </w:p>
    <w:p w:rsidR="00F41282" w:rsidRPr="00EB55D8" w:rsidRDefault="00EB55D8">
      <w:pPr>
        <w:pStyle w:val="af1"/>
        <w:ind w:firstLine="708"/>
        <w:jc w:val="both"/>
      </w:pPr>
      <w:r w:rsidRPr="00EB55D8">
        <w:rPr>
          <w:lang w:eastAsia="uk-UA"/>
        </w:rPr>
        <w:t>придбання медикаментів та перев'язувальних матеріалів;</w:t>
      </w:r>
    </w:p>
    <w:p w:rsidR="00F41282" w:rsidRPr="00EB55D8" w:rsidRDefault="00EB55D8">
      <w:pPr>
        <w:pStyle w:val="af1"/>
        <w:ind w:firstLine="708"/>
        <w:jc w:val="both"/>
      </w:pPr>
      <w:r w:rsidRPr="00EB55D8">
        <w:rPr>
          <w:lang w:eastAsia="uk-UA"/>
        </w:rPr>
        <w:t>забезпечення продуктами харчування;</w:t>
      </w:r>
    </w:p>
    <w:p w:rsidR="00F41282" w:rsidRPr="00EB55D8" w:rsidRDefault="00EB55D8">
      <w:pPr>
        <w:pStyle w:val="af1"/>
        <w:ind w:firstLine="708"/>
        <w:jc w:val="both"/>
      </w:pPr>
      <w:r w:rsidRPr="00EB55D8">
        <w:rPr>
          <w:lang w:eastAsia="uk-UA"/>
        </w:rPr>
        <w:t>оплату комунальних послуг та енергоносіїв;</w:t>
      </w:r>
    </w:p>
    <w:p w:rsidR="00F41282" w:rsidRPr="00EB55D8" w:rsidRDefault="00EB55D8">
      <w:pPr>
        <w:pStyle w:val="af1"/>
        <w:ind w:firstLine="708"/>
        <w:jc w:val="both"/>
      </w:pPr>
      <w:r w:rsidRPr="00EB55D8">
        <w:t>обслуговування місцевого боргу;</w:t>
      </w:r>
    </w:p>
    <w:p w:rsidR="00F41282" w:rsidRPr="00EB55D8" w:rsidRDefault="00EB55D8">
      <w:pPr>
        <w:pStyle w:val="af1"/>
        <w:ind w:firstLine="708"/>
        <w:jc w:val="both"/>
      </w:pPr>
      <w:r w:rsidRPr="00EB55D8">
        <w:rPr>
          <w:lang w:eastAsia="uk-UA"/>
        </w:rPr>
        <w:t>соціальне забезпечення;</w:t>
      </w:r>
    </w:p>
    <w:p w:rsidR="00F41282" w:rsidRPr="00EB55D8" w:rsidRDefault="00EB55D8">
      <w:pPr>
        <w:pStyle w:val="af1"/>
        <w:ind w:firstLine="708"/>
        <w:jc w:val="both"/>
      </w:pPr>
      <w:r w:rsidRPr="00EB55D8">
        <w:rPr>
          <w:lang w:eastAsia="uk-UA"/>
        </w:rPr>
        <w:t>поточні трансферти місцевим бюджетам;</w:t>
      </w:r>
    </w:p>
    <w:p w:rsidR="00F41282" w:rsidRPr="00EB55D8" w:rsidRDefault="00EB55D8">
      <w:pPr>
        <w:pStyle w:val="af1"/>
        <w:ind w:firstLine="708"/>
        <w:jc w:val="both"/>
        <w:rPr>
          <w:lang w:eastAsia="uk-UA"/>
        </w:rPr>
      </w:pPr>
      <w:r w:rsidRPr="00EB55D8">
        <w:rPr>
          <w:lang w:eastAsia="uk-UA"/>
        </w:rPr>
        <w:t>оплату енергосервісу.</w:t>
      </w:r>
    </w:p>
    <w:p w:rsidR="00F41282" w:rsidRPr="00EB55D8" w:rsidRDefault="00EB55D8">
      <w:pPr>
        <w:pStyle w:val="af1"/>
        <w:ind w:firstLine="708"/>
        <w:jc w:val="both"/>
      </w:pPr>
      <w:r w:rsidRPr="00EB55D8">
        <w:t>Установити, що норма цього пункту застосовується з урахуванням вимог пункту 22 Прикінцевих та перехідних положень Бюджетного кодексу України.</w:t>
      </w:r>
    </w:p>
    <w:p w:rsidR="00F41282" w:rsidRPr="00EB55D8" w:rsidRDefault="00EB55D8">
      <w:pPr>
        <w:pStyle w:val="af1"/>
        <w:ind w:firstLine="708"/>
        <w:jc w:val="both"/>
      </w:pPr>
      <w:r w:rsidRPr="00EB55D8">
        <w:rPr>
          <w:lang w:eastAsia="uk-UA"/>
        </w:rPr>
        <w:t>11. </w:t>
      </w:r>
      <w:r w:rsidRPr="00EB55D8">
        <w:t>Відповідно до частини 8 статті 16 Бюджетного кодексу України дозволити директору департаменту фінансів, бюджету та аудиту Луцької міської ради у порядку, визначеному Кабінетом Міністрів України, здійснювати в межах поточного бюджетного періоду розміщення на конкурсних засадах тимчасово вільних коштів бюджету Луцької міської територіальної громади на депозитних рахунках в установах банків з зарахуванням відсотків за їх користування до загального фонду бюджету громади у порядку, визначеному постановою Кабінету Міністрів України від 12.01.2011 № 6.</w:t>
      </w:r>
    </w:p>
    <w:p w:rsidR="00F41282" w:rsidRPr="00EB55D8" w:rsidRDefault="00EB55D8">
      <w:pPr>
        <w:pStyle w:val="af1"/>
        <w:ind w:firstLine="708"/>
        <w:jc w:val="both"/>
      </w:pPr>
      <w:r w:rsidRPr="00EB55D8">
        <w:t xml:space="preserve">12. Відповідно до статей 43 та 73 Бюджетного кодексу України надати право виконавчому комітету Луцької міської ради отримувати у порядку, визначеному Кабінетом Міністрів України, позики на покриття тимчасових касових розривів </w:t>
      </w:r>
      <w:r w:rsidRPr="00EB55D8">
        <w:rPr>
          <w:lang w:eastAsia="uk-UA"/>
        </w:rPr>
        <w:t>Луцької міської територіальної громади</w:t>
      </w:r>
      <w:r w:rsidRPr="00EB55D8">
        <w:t>,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F41282" w:rsidRPr="00EB55D8" w:rsidRDefault="00EB55D8">
      <w:pPr>
        <w:pStyle w:val="af1"/>
        <w:ind w:firstLine="708"/>
        <w:jc w:val="both"/>
      </w:pPr>
      <w:r w:rsidRPr="00EB55D8">
        <w:rPr>
          <w:lang w:eastAsia="uk-UA"/>
        </w:rPr>
        <w:t>13. Головним розпорядникам коштів бюджету Луцької міської територіальної громади забезпечити:</w:t>
      </w:r>
    </w:p>
    <w:p w:rsidR="00F41282" w:rsidRPr="00EB55D8" w:rsidRDefault="00EB55D8">
      <w:pPr>
        <w:pStyle w:val="af1"/>
        <w:ind w:firstLine="708"/>
        <w:jc w:val="both"/>
      </w:pPr>
      <w:r w:rsidRPr="00EB55D8">
        <w:rPr>
          <w:lang w:eastAsia="uk-UA"/>
        </w:rPr>
        <w:t>затвердження паспортів бюджетних програм протягом 45 днів з дня набрання чинності цього рішення;</w:t>
      </w:r>
    </w:p>
    <w:p w:rsidR="00F41282" w:rsidRPr="00EB55D8" w:rsidRDefault="00EB55D8">
      <w:pPr>
        <w:pStyle w:val="af1"/>
        <w:ind w:firstLine="708"/>
        <w:jc w:val="both"/>
      </w:pPr>
      <w:r w:rsidRPr="00EB55D8">
        <w:rPr>
          <w:lang w:eastAsia="uk-UA"/>
        </w:rPr>
        <w:t>здійснення управління бюджетними коштами у межах встановлених бюджетних повноважень та проведення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F41282" w:rsidRPr="00EB55D8" w:rsidRDefault="00EB55D8">
      <w:pPr>
        <w:pStyle w:val="af1"/>
        <w:ind w:firstLine="708"/>
        <w:jc w:val="both"/>
      </w:pPr>
      <w:r w:rsidRPr="00EB55D8">
        <w:rPr>
          <w:lang w:eastAsia="uk-UA"/>
        </w:rPr>
        <w:t>здійснення контролю за своєчасним поверненням у повному обсязі до бюджету Луцької міської територіальної громади коштів, наданих за операціями з кредитування бюджету;</w:t>
      </w:r>
    </w:p>
    <w:p w:rsidR="00F41282" w:rsidRPr="00EB55D8" w:rsidRDefault="00EB55D8">
      <w:pPr>
        <w:ind w:firstLine="567"/>
        <w:jc w:val="both"/>
        <w:rPr>
          <w:sz w:val="28"/>
          <w:szCs w:val="28"/>
        </w:rPr>
      </w:pPr>
      <w:r w:rsidRPr="00EB55D8">
        <w:rPr>
          <w:sz w:val="28"/>
          <w:szCs w:val="28"/>
        </w:rPr>
        <w:t xml:space="preserve">доступність інформації про бюджет Луцької міської територіальної громади відповідно до законодавства, а саме: </w:t>
      </w:r>
    </w:p>
    <w:p w:rsidR="00F41282" w:rsidRPr="00EB55D8" w:rsidRDefault="00EB55D8">
      <w:pPr>
        <w:ind w:firstLine="567"/>
        <w:jc w:val="both"/>
        <w:rPr>
          <w:sz w:val="28"/>
          <w:szCs w:val="28"/>
        </w:rPr>
      </w:pPr>
      <w:r w:rsidRPr="00EB55D8">
        <w:rPr>
          <w:sz w:val="28"/>
          <w:szCs w:val="28"/>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до 15 березня 2027 року;</w:t>
      </w:r>
    </w:p>
    <w:p w:rsidR="00F41282" w:rsidRPr="00EB55D8" w:rsidRDefault="00EB55D8">
      <w:pPr>
        <w:pStyle w:val="af1"/>
        <w:ind w:firstLine="567"/>
        <w:jc w:val="both"/>
      </w:pPr>
      <w:r w:rsidRPr="00EB55D8">
        <w:rPr>
          <w:szCs w:val="28"/>
        </w:rPr>
        <w:t>оприлюднення паспортів бюджетних програм у триденний строк з дня затвердження таких документів;</w:t>
      </w:r>
    </w:p>
    <w:p w:rsidR="00F41282" w:rsidRPr="00EB55D8" w:rsidRDefault="00EB55D8">
      <w:pPr>
        <w:pStyle w:val="af1"/>
        <w:ind w:firstLine="567"/>
        <w:jc w:val="both"/>
      </w:pPr>
      <w:r w:rsidRPr="00EB55D8">
        <w:rPr>
          <w:lang w:eastAsia="uk-UA"/>
        </w:rPr>
        <w:t>взяття бюджетних зобов'язань та здійснення витрат бюджету з урахуванням вимог чинного бюджетного законодавства;</w:t>
      </w:r>
    </w:p>
    <w:p w:rsidR="00F41282" w:rsidRPr="00EB55D8" w:rsidRDefault="00EB55D8">
      <w:pPr>
        <w:pStyle w:val="af1"/>
        <w:ind w:firstLine="567"/>
        <w:jc w:val="both"/>
      </w:pPr>
      <w:r w:rsidRPr="00EB55D8">
        <w:rPr>
          <w:lang w:eastAsia="uk-UA"/>
        </w:rPr>
        <w:t>у повному обсязі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F41282" w:rsidRPr="00EB55D8" w:rsidRDefault="00EB55D8">
      <w:pPr>
        <w:pStyle w:val="af1"/>
        <w:ind w:firstLine="708"/>
        <w:jc w:val="both"/>
      </w:pPr>
      <w:r w:rsidRPr="00EB55D8">
        <w:rPr>
          <w:lang w:eastAsia="uk-UA"/>
        </w:rPr>
        <w:t>14. </w:t>
      </w:r>
      <w:r w:rsidRPr="00EB55D8">
        <w:t xml:space="preserve">Відповідно до статті 23 Бюджетного кодексу України надати право виконавчому комітету Луцької міської ради за погодженням з постійною комісією з питань планування соціально-економічного розвитку, бюджету та фінансів </w:t>
      </w:r>
      <w:r w:rsidRPr="00EB55D8">
        <w:rPr>
          <w:lang w:eastAsia="uk-UA"/>
        </w:rPr>
        <w:t>перерозподіляти видатки загального та спеціального фонду, визначені головним розпорядникам коштів бюджету Луцької міської територіальної громади цим рішенням, без зміни загального обсягу бюджетних призначень головного розпорядника коштів бюджету, в тому числі у частині перерозподілу:</w:t>
      </w:r>
    </w:p>
    <w:p w:rsidR="00F41282" w:rsidRPr="00EB55D8" w:rsidRDefault="00EB55D8">
      <w:pPr>
        <w:pStyle w:val="af1"/>
        <w:ind w:firstLine="567"/>
        <w:jc w:val="both"/>
      </w:pPr>
      <w:r w:rsidRPr="00EB55D8">
        <w:rPr>
          <w:lang w:eastAsia="uk-UA"/>
        </w:rPr>
        <w:t>видатків між бюджетними програмами, в тому числі між витратами загального фонду та бюджету розвитку спеціального фонду бюджету Луцької міської територіальної громади;</w:t>
      </w:r>
    </w:p>
    <w:p w:rsidR="00F41282" w:rsidRPr="00EB55D8" w:rsidRDefault="00EB55D8">
      <w:pPr>
        <w:pStyle w:val="af1"/>
        <w:ind w:firstLine="567"/>
        <w:jc w:val="both"/>
      </w:pPr>
      <w:r w:rsidRPr="00EB55D8">
        <w:rPr>
          <w:lang w:eastAsia="uk-UA"/>
        </w:rPr>
        <w:t>видатків у межах однієї бюджетної програми, в тому числі між витратами загального фонду та бюджету розвитку спеціального фонду бюджету Луцької міської територіальної громади, та за економічною класифікацією видатків, з урахуванням обмежень, визначених частиною 11 статті 23 Бюджетного кодексу України;</w:t>
      </w:r>
    </w:p>
    <w:p w:rsidR="00F41282" w:rsidRPr="00EB55D8" w:rsidRDefault="00EB55D8">
      <w:pPr>
        <w:pStyle w:val="af1"/>
        <w:ind w:firstLine="567"/>
        <w:jc w:val="both"/>
      </w:pPr>
      <w:r w:rsidRPr="00EB55D8">
        <w:rPr>
          <w:lang w:eastAsia="uk-UA"/>
        </w:rPr>
        <w:t>коштів на реалізацію місцевих програм, що фінансуються з бюджету Луцької міської територіальної громади;</w:t>
      </w:r>
    </w:p>
    <w:p w:rsidR="00F41282" w:rsidRPr="00EB55D8" w:rsidRDefault="00EB55D8">
      <w:pPr>
        <w:pStyle w:val="af1"/>
        <w:ind w:firstLine="567"/>
        <w:jc w:val="both"/>
      </w:pPr>
      <w:r w:rsidRPr="00EB55D8">
        <w:rPr>
          <w:lang w:eastAsia="uk-UA"/>
        </w:rPr>
        <w:t>об'єктів, видатки на які проводяться за рахунок коштів бюджету розвитку спеціального фонду бюджету Луцької міської територіальної громади.</w:t>
      </w:r>
    </w:p>
    <w:p w:rsidR="00F41282" w:rsidRPr="00EB55D8" w:rsidRDefault="00EB55D8">
      <w:pPr>
        <w:pStyle w:val="af1"/>
        <w:ind w:firstLine="567"/>
        <w:jc w:val="both"/>
      </w:pPr>
      <w:r w:rsidRPr="00EB55D8">
        <w:rPr>
          <w:lang w:eastAsia="uk-UA"/>
        </w:rPr>
        <w:t>15. Установити, що, у разі зміни назв виконавчих органів Луцької міської ради, повноваження головних розпорядників коштів бюджету Луцької міської територіальної громади, визначених цим рішенням, передаються виконавчим органам міської ради, які є їх правонаступниками.</w:t>
      </w:r>
    </w:p>
    <w:p w:rsidR="00F41282" w:rsidRPr="00EB55D8" w:rsidRDefault="00EB55D8">
      <w:pPr>
        <w:pStyle w:val="af1"/>
        <w:ind w:firstLine="567"/>
        <w:jc w:val="both"/>
      </w:pPr>
      <w:r w:rsidRPr="00EB55D8">
        <w:rPr>
          <w:lang w:eastAsia="uk-UA"/>
        </w:rPr>
        <w:t>Департаменту фінансів, бюджету та аудиту Луцької міської ради, управлінню Державної казначейської служби України у місті Луцьку, виконавчим органам міської ради після зміни назв виконавчих органів Луцької міської ради забезпечити зміни назв головних розпорядників коштів бюджету Луцької міської територіальної громади у документах, що використовуються у бюджетному процесі.</w:t>
      </w:r>
    </w:p>
    <w:p w:rsidR="00F41282" w:rsidRPr="00EB55D8" w:rsidRDefault="00EB55D8">
      <w:pPr>
        <w:pStyle w:val="af1"/>
        <w:ind w:firstLine="567"/>
        <w:jc w:val="both"/>
      </w:pPr>
      <w:r w:rsidRPr="00EB55D8">
        <w:rPr>
          <w:lang w:eastAsia="uk-UA"/>
        </w:rPr>
        <w:t>Установити, що передача бюджетних призначень від головних розпорядників коштів бюджету Луцької міської територіальної громади новоствореним виконавчим органам міської ради у 2026 році здійснюється відповідно до вимог частини 6 статті 23 Бюджетного кодексу України.</w:t>
      </w:r>
    </w:p>
    <w:p w:rsidR="00F41282" w:rsidRPr="00EB55D8" w:rsidRDefault="00EB55D8">
      <w:pPr>
        <w:pStyle w:val="af1"/>
        <w:ind w:firstLine="567"/>
        <w:jc w:val="both"/>
      </w:pPr>
      <w:r w:rsidRPr="00EB55D8">
        <w:t xml:space="preserve">16. Департаменту фінансів, бюджету та аудиту Луцької міської ради у разі внесення змін до чинних нормативно-правових документів Міністерства фінансів України щодо класифікації доходів, видатків та кредитування місцевих бюджетів забезпечити врахування відповідних змін при складанні і виконанні розпису бюджету </w:t>
      </w:r>
      <w:r w:rsidRPr="00EB55D8">
        <w:rPr>
          <w:lang w:eastAsia="uk-UA"/>
        </w:rPr>
        <w:t xml:space="preserve">Луцької міської територіальної громади </w:t>
      </w:r>
      <w:r w:rsidRPr="00EB55D8">
        <w:t>на 2026 рік та врахувати зміни у класифікації доходів, видатків та кредитування місцевих бюджетів при под</w:t>
      </w:r>
      <w:bookmarkStart w:id="0" w:name="_GoBack"/>
      <w:bookmarkEnd w:id="0"/>
      <w:r w:rsidRPr="00EB55D8">
        <w:t>анні пропозицій щодо внесення змін до цього рішення.</w:t>
      </w:r>
    </w:p>
    <w:p w:rsidR="00F41282" w:rsidRPr="00EB55D8" w:rsidRDefault="00EB55D8">
      <w:pPr>
        <w:pStyle w:val="af1"/>
        <w:ind w:firstLine="567"/>
        <w:jc w:val="both"/>
      </w:pPr>
      <w:r w:rsidRPr="00EB55D8">
        <w:rPr>
          <w:lang w:eastAsia="uk-UA"/>
        </w:rPr>
        <w:t>17. Рішення набирає чинності з 01 січня 2026 року.</w:t>
      </w:r>
    </w:p>
    <w:p w:rsidR="00F41282" w:rsidRPr="00EB55D8" w:rsidRDefault="00EB55D8">
      <w:pPr>
        <w:pStyle w:val="af1"/>
        <w:ind w:firstLine="567"/>
        <w:jc w:val="both"/>
      </w:pPr>
      <w:r w:rsidRPr="00EB55D8">
        <w:rPr>
          <w:lang w:eastAsia="uk-UA"/>
        </w:rPr>
        <w:t xml:space="preserve">18. Додатки 1 - </w:t>
      </w:r>
      <w:r w:rsidR="00F80C74">
        <w:rPr>
          <w:lang w:eastAsia="uk-UA"/>
        </w:rPr>
        <w:t>7</w:t>
      </w:r>
      <w:r w:rsidRPr="00EB55D8">
        <w:rPr>
          <w:lang w:eastAsia="uk-UA"/>
        </w:rPr>
        <w:t xml:space="preserve"> до цього рішення є його невід'ємною частиною.</w:t>
      </w:r>
    </w:p>
    <w:p w:rsidR="00F41282" w:rsidRPr="00EB55D8" w:rsidRDefault="00EB55D8">
      <w:pPr>
        <w:pStyle w:val="af1"/>
        <w:ind w:firstLine="567"/>
        <w:jc w:val="both"/>
      </w:pPr>
      <w:r w:rsidRPr="00EB55D8">
        <w:rPr>
          <w:lang w:eastAsia="uk-UA"/>
        </w:rPr>
        <w:t>19. </w:t>
      </w:r>
      <w:r w:rsidRPr="00EB55D8">
        <w:t xml:space="preserve">Оприлюднити дане рішення </w:t>
      </w:r>
      <w:r w:rsidRPr="00EB55D8">
        <w:rPr>
          <w:lang w:eastAsia="uk-UA"/>
        </w:rPr>
        <w:t>в десятиденний строк з дня його прийняття відповідно до частини 4 статті 28 Бюджетного кодексу України.</w:t>
      </w:r>
    </w:p>
    <w:p w:rsidR="00F41282" w:rsidRPr="00EB55D8" w:rsidRDefault="00EB55D8">
      <w:pPr>
        <w:pStyle w:val="af1"/>
        <w:ind w:firstLine="567"/>
        <w:jc w:val="both"/>
      </w:pPr>
      <w:r w:rsidRPr="00EB55D8">
        <w:t>20. Контроль за виконанням цього рішення покласти на постійну комісію міської ради з питань планування соціально-економічного розвитку, бюджету та фінансів.</w:t>
      </w:r>
    </w:p>
    <w:p w:rsidR="00F41282" w:rsidRPr="00EB55D8" w:rsidRDefault="00F41282">
      <w:pPr>
        <w:jc w:val="both"/>
      </w:pPr>
    </w:p>
    <w:p w:rsidR="00F41282" w:rsidRPr="00EB55D8" w:rsidRDefault="00F41282">
      <w:pPr>
        <w:jc w:val="both"/>
        <w:rPr>
          <w:szCs w:val="28"/>
        </w:rPr>
      </w:pPr>
    </w:p>
    <w:p w:rsidR="00F41282" w:rsidRPr="00EB55D8" w:rsidRDefault="00F41282">
      <w:pPr>
        <w:jc w:val="both"/>
        <w:rPr>
          <w:szCs w:val="28"/>
        </w:rPr>
      </w:pPr>
    </w:p>
    <w:p w:rsidR="00F41282" w:rsidRPr="00EB55D8" w:rsidRDefault="00EB55D8">
      <w:pPr>
        <w:jc w:val="both"/>
        <w:rPr>
          <w:sz w:val="28"/>
          <w:szCs w:val="28"/>
        </w:rPr>
      </w:pPr>
      <w:r w:rsidRPr="00EB55D8">
        <w:rPr>
          <w:sz w:val="28"/>
          <w:szCs w:val="28"/>
        </w:rPr>
        <w:t>Міський голова                                                                            Ігор ПОЛІЩУК</w:t>
      </w:r>
    </w:p>
    <w:p w:rsidR="00F41282" w:rsidRPr="00EB55D8" w:rsidRDefault="00F41282">
      <w:pPr>
        <w:jc w:val="both"/>
        <w:rPr>
          <w:sz w:val="28"/>
          <w:szCs w:val="28"/>
        </w:rPr>
      </w:pPr>
    </w:p>
    <w:p w:rsidR="00F41282" w:rsidRPr="00EB55D8" w:rsidRDefault="00F41282">
      <w:pPr>
        <w:jc w:val="both"/>
      </w:pPr>
    </w:p>
    <w:p w:rsidR="00F41282" w:rsidRPr="00EB55D8" w:rsidRDefault="00EB55D8">
      <w:pPr>
        <w:jc w:val="both"/>
      </w:pPr>
      <w:r w:rsidRPr="00EB55D8">
        <w:t>Єлова 720 614</w:t>
      </w:r>
    </w:p>
    <w:p w:rsidR="00F41282" w:rsidRPr="00EB55D8" w:rsidRDefault="00F41282">
      <w:pPr>
        <w:rPr>
          <w:sz w:val="28"/>
          <w:szCs w:val="28"/>
        </w:rPr>
      </w:pPr>
    </w:p>
    <w:sectPr w:rsidR="00F41282" w:rsidRPr="00EB55D8" w:rsidSect="00F41282">
      <w:headerReference w:type="even" r:id="rId10"/>
      <w:headerReference w:type="default" r:id="rId11"/>
      <w:headerReference w:type="first" r:id="rId12"/>
      <w:pgSz w:w="11906" w:h="16838"/>
      <w:pgMar w:top="567" w:right="567" w:bottom="1701" w:left="1701" w:header="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282" w:rsidRDefault="00F41282" w:rsidP="00F41282">
      <w:r>
        <w:separator/>
      </w:r>
    </w:p>
  </w:endnote>
  <w:endnote w:type="continuationSeparator" w:id="0">
    <w:p w:rsidR="00F41282" w:rsidRDefault="00F41282" w:rsidP="00F4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282" w:rsidRDefault="00F41282" w:rsidP="00F41282">
      <w:r>
        <w:separator/>
      </w:r>
    </w:p>
  </w:footnote>
  <w:footnote w:type="continuationSeparator" w:id="0">
    <w:p w:rsidR="00F41282" w:rsidRDefault="00F41282" w:rsidP="00F41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282" w:rsidRDefault="00F41282">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715697"/>
      <w:docPartObj>
        <w:docPartGallery w:val="Page Numbers (Top of Page)"/>
        <w:docPartUnique/>
      </w:docPartObj>
    </w:sdtPr>
    <w:sdtEndPr/>
    <w:sdtContent>
      <w:p w:rsidR="00F41282" w:rsidRDefault="00F41282">
        <w:pPr>
          <w:pStyle w:val="ae"/>
          <w:jc w:val="center"/>
        </w:pPr>
      </w:p>
      <w:p w:rsidR="00F41282" w:rsidRDefault="00BF4903">
        <w:pPr>
          <w:pStyle w:val="ae"/>
          <w:jc w:val="center"/>
        </w:pPr>
        <w:r>
          <w:fldChar w:fldCharType="begin"/>
        </w:r>
        <w:r w:rsidR="00EB55D8">
          <w:instrText xml:space="preserve"> PAGE </w:instrText>
        </w:r>
        <w:r>
          <w:fldChar w:fldCharType="separate"/>
        </w:r>
        <w:r w:rsidR="00F80C74">
          <w:rPr>
            <w:noProof/>
          </w:rPr>
          <w:t>6</w:t>
        </w:r>
        <w:r>
          <w:fldChar w:fldCharType="end"/>
        </w:r>
      </w:p>
    </w:sdtContent>
  </w:sdt>
  <w:p w:rsidR="00F41282" w:rsidRDefault="00F41282">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282" w:rsidRDefault="00F41282">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41282"/>
    <w:rsid w:val="00205DC2"/>
    <w:rsid w:val="00540EFC"/>
    <w:rsid w:val="009D3ED5"/>
    <w:rsid w:val="00BF4903"/>
    <w:rsid w:val="00EB55D8"/>
    <w:rsid w:val="00F41282"/>
    <w:rsid w:val="00F80C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paragraph" w:styleId="1">
    <w:name w:val="heading 1"/>
    <w:basedOn w:val="a"/>
    <w:next w:val="a"/>
    <w:link w:val="10"/>
    <w:qFormat/>
    <w:rsid w:val="00C02F05"/>
    <w:pPr>
      <w:keepNext/>
      <w:suppressAutoHyphens w:val="0"/>
      <w:jc w:val="center"/>
      <w:outlineLvl w:val="0"/>
    </w:pPr>
    <w:rPr>
      <w:b/>
      <w:bCs/>
      <w:sz w:val="32"/>
    </w:rPr>
  </w:style>
  <w:style w:type="paragraph" w:styleId="2">
    <w:name w:val="heading 2"/>
    <w:basedOn w:val="a"/>
    <w:next w:val="a"/>
    <w:link w:val="20"/>
    <w:qFormat/>
    <w:rsid w:val="00C02F05"/>
    <w:pPr>
      <w:keepNext/>
      <w:suppressAutoHyphens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D696A"/>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0D696A"/>
    <w:rPr>
      <w:rFonts w:ascii="Cambria" w:eastAsia="Times New Roman" w:hAnsi="Cambria" w:cs="Times New Roman"/>
      <w:b/>
      <w:bCs/>
      <w:i/>
      <w:iCs/>
      <w:sz w:val="28"/>
      <w:szCs w:val="28"/>
      <w:lang w:eastAsia="ru-RU"/>
    </w:rPr>
  </w:style>
  <w:style w:type="character" w:customStyle="1" w:styleId="11">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
    <w:name w:val="Заголовок 2 Знак1"/>
    <w:basedOn w:val="a0"/>
    <w:qFormat/>
    <w:rsid w:val="00C02F05"/>
    <w:rPr>
      <w:rFonts w:ascii="Arial" w:eastAsia="Times New Roman" w:hAnsi="Arial" w:cs="Arial"/>
      <w:b/>
      <w:bCs/>
      <w:i/>
      <w:iCs/>
      <w:sz w:val="28"/>
      <w:szCs w:val="28"/>
      <w:lang w:eastAsia="ru-RU"/>
    </w:rPr>
  </w:style>
  <w:style w:type="character" w:customStyle="1" w:styleId="a3">
    <w:name w:val="Верхний колонтитул Знак"/>
    <w:basedOn w:val="a0"/>
    <w:uiPriority w:val="99"/>
    <w:qFormat/>
    <w:rsid w:val="00C755CE"/>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C755CE"/>
    <w:rPr>
      <w:rFonts w:ascii="Times New Roman" w:eastAsia="Times New Roman" w:hAnsi="Times New Roman" w:cs="Times New Roman"/>
      <w:sz w:val="24"/>
      <w:szCs w:val="24"/>
      <w:lang w:eastAsia="ru-RU"/>
    </w:rPr>
  </w:style>
  <w:style w:type="character" w:customStyle="1" w:styleId="a5">
    <w:name w:val="Текст выноски Знак"/>
    <w:basedOn w:val="a0"/>
    <w:link w:val="a6"/>
    <w:uiPriority w:val="99"/>
    <w:semiHidden/>
    <w:qFormat/>
    <w:rsid w:val="00B610B8"/>
    <w:rPr>
      <w:rFonts w:ascii="Tahoma" w:eastAsia="Times New Roman" w:hAnsi="Tahoma" w:cs="Tahoma"/>
      <w:sz w:val="16"/>
      <w:szCs w:val="16"/>
      <w:lang w:eastAsia="ru-RU"/>
    </w:rPr>
  </w:style>
  <w:style w:type="character" w:styleId="a7">
    <w:name w:val="Strong"/>
    <w:qFormat/>
    <w:rsid w:val="00F41282"/>
    <w:rPr>
      <w:b/>
      <w:bCs/>
    </w:rPr>
  </w:style>
  <w:style w:type="paragraph" w:customStyle="1" w:styleId="a8">
    <w:name w:val="Заголовок"/>
    <w:basedOn w:val="a"/>
    <w:next w:val="a9"/>
    <w:qFormat/>
    <w:rsid w:val="00F41282"/>
    <w:pPr>
      <w:keepNext/>
      <w:spacing w:before="240" w:after="120"/>
    </w:pPr>
    <w:rPr>
      <w:rFonts w:ascii="Liberation Sans" w:eastAsia="Microsoft YaHei" w:hAnsi="Liberation Sans" w:cs="Arial"/>
      <w:sz w:val="28"/>
      <w:szCs w:val="28"/>
    </w:rPr>
  </w:style>
  <w:style w:type="paragraph" w:styleId="a9">
    <w:name w:val="Body Text"/>
    <w:basedOn w:val="a"/>
    <w:rsid w:val="00C7405A"/>
    <w:pPr>
      <w:spacing w:after="140" w:line="276" w:lineRule="auto"/>
    </w:pPr>
  </w:style>
  <w:style w:type="paragraph" w:styleId="aa">
    <w:name w:val="List"/>
    <w:basedOn w:val="a9"/>
    <w:rsid w:val="00C7405A"/>
    <w:rPr>
      <w:rFonts w:cs="Lucida Sans"/>
    </w:rPr>
  </w:style>
  <w:style w:type="paragraph" w:styleId="ab">
    <w:name w:val="caption"/>
    <w:basedOn w:val="a"/>
    <w:qFormat/>
    <w:rsid w:val="00212BF8"/>
    <w:pPr>
      <w:suppressLineNumbers/>
      <w:spacing w:before="120" w:after="120"/>
    </w:pPr>
    <w:rPr>
      <w:rFonts w:cs="Arial"/>
      <w:i/>
      <w:iCs/>
    </w:rPr>
  </w:style>
  <w:style w:type="paragraph" w:customStyle="1" w:styleId="ac">
    <w:name w:val="Покажчик"/>
    <w:basedOn w:val="a"/>
    <w:qFormat/>
    <w:rsid w:val="00F41282"/>
    <w:pPr>
      <w:suppressLineNumbers/>
    </w:pPr>
    <w:rPr>
      <w:rFonts w:cs="Arial"/>
    </w:rPr>
  </w:style>
  <w:style w:type="paragraph" w:customStyle="1" w:styleId="user">
    <w:name w:val="Заголовок (user)"/>
    <w:basedOn w:val="a"/>
    <w:next w:val="a9"/>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paragraph" w:customStyle="1" w:styleId="caption1">
    <w:name w:val="caption1"/>
    <w:basedOn w:val="a"/>
    <w:qFormat/>
    <w:rsid w:val="00212BF8"/>
    <w:pPr>
      <w:suppressLineNumbers/>
      <w:spacing w:before="120" w:after="120"/>
    </w:pPr>
    <w:rPr>
      <w:rFonts w:cs="Arial"/>
      <w:i/>
      <w:iCs/>
    </w:rPr>
  </w:style>
  <w:style w:type="paragraph" w:customStyle="1" w:styleId="110">
    <w:name w:val="Заголовок 11"/>
    <w:basedOn w:val="a"/>
    <w:next w:val="a"/>
    <w:qFormat/>
    <w:rsid w:val="000D696A"/>
    <w:pPr>
      <w:keepNext/>
      <w:spacing w:before="240" w:after="60"/>
      <w:outlineLvl w:val="0"/>
    </w:pPr>
    <w:rPr>
      <w:rFonts w:ascii="Arial" w:hAnsi="Arial" w:cs="Arial"/>
      <w:b/>
      <w:bCs/>
      <w:kern w:val="2"/>
      <w:sz w:val="32"/>
      <w:szCs w:val="32"/>
    </w:rPr>
  </w:style>
  <w:style w:type="paragraph" w:customStyle="1" w:styleId="210">
    <w:name w:val="Заголовок 21"/>
    <w:basedOn w:val="a"/>
    <w:next w:val="a"/>
    <w:uiPriority w:val="9"/>
    <w:semiHidden/>
    <w:unhideWhenUsed/>
    <w:qFormat/>
    <w:rsid w:val="000D696A"/>
    <w:pPr>
      <w:keepNext/>
      <w:spacing w:before="240" w:after="60"/>
      <w:outlineLvl w:val="1"/>
    </w:pPr>
    <w:rPr>
      <w:rFonts w:ascii="Cambria" w:hAnsi="Cambria"/>
      <w:b/>
      <w:bCs/>
      <w:i/>
      <w:iCs/>
      <w:sz w:val="28"/>
      <w:szCs w:val="28"/>
    </w:rPr>
  </w:style>
  <w:style w:type="paragraph" w:customStyle="1" w:styleId="12">
    <w:name w:val="Название объекта1"/>
    <w:basedOn w:val="a"/>
    <w:qFormat/>
    <w:rsid w:val="00C7405A"/>
    <w:pPr>
      <w:suppressLineNumbers/>
      <w:spacing w:before="120" w:after="120"/>
    </w:pPr>
    <w:rPr>
      <w:rFonts w:cs="Lucida Sans"/>
      <w:i/>
      <w:iCs/>
    </w:rPr>
  </w:style>
  <w:style w:type="paragraph" w:customStyle="1" w:styleId="user1">
    <w:name w:val="Верхній і нижній колонтитули (user)"/>
    <w:basedOn w:val="a"/>
    <w:qFormat/>
    <w:rsid w:val="00212BF8"/>
  </w:style>
  <w:style w:type="paragraph" w:customStyle="1" w:styleId="ad">
    <w:name w:val="Верхній і нижній колонтитули"/>
    <w:basedOn w:val="a"/>
    <w:qFormat/>
    <w:rsid w:val="00F41282"/>
  </w:style>
  <w:style w:type="paragraph" w:styleId="ae">
    <w:name w:val="header"/>
    <w:basedOn w:val="a"/>
    <w:uiPriority w:val="99"/>
    <w:unhideWhenUsed/>
    <w:rsid w:val="00C755CE"/>
    <w:pPr>
      <w:tabs>
        <w:tab w:val="center" w:pos="4819"/>
        <w:tab w:val="right" w:pos="9639"/>
      </w:tabs>
    </w:pPr>
  </w:style>
  <w:style w:type="paragraph" w:styleId="af">
    <w:name w:val="footer"/>
    <w:basedOn w:val="a"/>
    <w:uiPriority w:val="99"/>
    <w:unhideWhenUsed/>
    <w:rsid w:val="00C755CE"/>
    <w:pPr>
      <w:tabs>
        <w:tab w:val="center" w:pos="4819"/>
        <w:tab w:val="right" w:pos="9639"/>
      </w:tabs>
    </w:pPr>
  </w:style>
  <w:style w:type="paragraph" w:styleId="af0">
    <w:name w:val="Normal (Web)"/>
    <w:basedOn w:val="a"/>
    <w:semiHidden/>
    <w:unhideWhenUsed/>
    <w:qFormat/>
    <w:rsid w:val="004B4C43"/>
    <w:pPr>
      <w:suppressAutoHyphens w:val="0"/>
      <w:spacing w:beforeAutospacing="1" w:afterAutospacing="1"/>
    </w:pPr>
    <w:rPr>
      <w:rFonts w:eastAsia="SimSun"/>
      <w:lang w:eastAsia="zh-CN"/>
    </w:rPr>
  </w:style>
  <w:style w:type="paragraph" w:styleId="af1">
    <w:name w:val="No Spacing"/>
    <w:qFormat/>
    <w:rsid w:val="00881C2F"/>
    <w:rPr>
      <w:rFonts w:ascii="Times New Roman" w:eastAsia="Times New Roman" w:hAnsi="Times New Roman" w:cs="Times New Roman"/>
      <w:bCs/>
      <w:sz w:val="28"/>
      <w:szCs w:val="24"/>
      <w:lang w:eastAsia="zh-CN"/>
    </w:rPr>
  </w:style>
  <w:style w:type="paragraph" w:styleId="a6">
    <w:name w:val="Balloon Text"/>
    <w:basedOn w:val="a"/>
    <w:link w:val="a5"/>
    <w:uiPriority w:val="99"/>
    <w:semiHidden/>
    <w:unhideWhenUsed/>
    <w:qFormat/>
    <w:rsid w:val="00B610B8"/>
    <w:rPr>
      <w:rFonts w:ascii="Tahoma" w:hAnsi="Tahoma" w:cs="Tahoma"/>
      <w:sz w:val="16"/>
      <w:szCs w:val="16"/>
    </w:rPr>
  </w:style>
  <w:style w:type="numbering" w:customStyle="1" w:styleId="af2">
    <w:name w:val="Без маркерів"/>
    <w:uiPriority w:val="99"/>
    <w:semiHidden/>
    <w:unhideWhenUsed/>
    <w:qFormat/>
    <w:rsid w:val="00F41282"/>
  </w:style>
  <w:style w:type="numbering" w:customStyle="1" w:styleId="user2">
    <w:name w:val="Без маркерів (user)"/>
    <w:uiPriority w:val="99"/>
    <w:semiHidden/>
    <w:unhideWhenUsed/>
    <w:qFormat/>
    <w:rsid w:val="008E2F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04E13-7BDA-499E-A8ED-1689F4662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6</Pages>
  <Words>8603</Words>
  <Characters>4905</Characters>
  <Application>Microsoft Office Word</Application>
  <DocSecurity>0</DocSecurity>
  <Lines>40</Lines>
  <Paragraphs>26</Paragraphs>
  <ScaleCrop>false</ScaleCrop>
  <Company>Reanimator Extreme Edition</Company>
  <LinksUpToDate>false</LinksUpToDate>
  <CharactersWithSpaces>13482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pc</cp:lastModifiedBy>
  <cp:revision>26</cp:revision>
  <cp:lastPrinted>2025-12-18T11:47:00Z</cp:lastPrinted>
  <dcterms:created xsi:type="dcterms:W3CDTF">2024-11-28T12:40:00Z</dcterms:created>
  <dcterms:modified xsi:type="dcterms:W3CDTF">2025-12-19T09:36:00Z</dcterms:modified>
  <dc:language>uk-UA</dc:language>
</cp:coreProperties>
</file>