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2704699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69D95FD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BC2B5A">
        <w:t>Єловою</w:t>
      </w:r>
      <w:proofErr w:type="spellEnd"/>
      <w:r w:rsidR="00BC2B5A">
        <w:t xml:space="preserve"> Т.А.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BC2B5A">
        <w:t>пр-ті Відродження, 10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49A5D0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BC2B5A">
        <w:t>Єлової</w:t>
      </w:r>
      <w:proofErr w:type="spellEnd"/>
      <w:r w:rsidR="00BC2B5A">
        <w:t xml:space="preserve"> Тетяни Адамівни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E330EA" w:rsidRPr="00E330EA">
        <w:rPr>
          <w:color w:val="000000" w:themeColor="text1"/>
          <w:szCs w:val="28"/>
        </w:rPr>
        <w:t>20.11.2025</w:t>
      </w:r>
      <w:r w:rsidRPr="00E330EA">
        <w:rPr>
          <w:color w:val="000000" w:themeColor="text1"/>
          <w:szCs w:val="28"/>
        </w:rPr>
        <w:t xml:space="preserve"> № </w:t>
      </w:r>
      <w:r w:rsidR="00E330EA" w:rsidRPr="00E330EA">
        <w:rPr>
          <w:color w:val="000000" w:themeColor="text1"/>
          <w:szCs w:val="28"/>
        </w:rPr>
        <w:t>2111</w:t>
      </w:r>
      <w:r w:rsidR="00B63F2A" w:rsidRPr="00E330EA">
        <w:rPr>
          <w:color w:val="000000" w:themeColor="text1"/>
          <w:szCs w:val="28"/>
        </w:rPr>
        <w:t>-П/2025</w:t>
      </w:r>
      <w:r w:rsidR="0014328F" w:rsidRPr="00E330EA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0E9D4005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BC2B5A">
        <w:t>Єловій</w:t>
      </w:r>
      <w:proofErr w:type="spellEnd"/>
      <w:r w:rsidR="00BC2B5A">
        <w:t xml:space="preserve"> Тетяні Адамівні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="00BC2B5A">
        <w:t>пр-ті Відродження, 10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654CA9">
        <w:rPr>
          <w:color w:val="000000" w:themeColor="text1"/>
          <w:szCs w:val="28"/>
          <w:lang w:eastAsia="zh-CN"/>
        </w:rPr>
        <w:t>3 роки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EBABBC6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BC2B5A">
        <w:rPr>
          <w:lang w:val="uk-UA"/>
        </w:rPr>
        <w:t>Єлову</w:t>
      </w:r>
      <w:proofErr w:type="spellEnd"/>
      <w:r w:rsidR="00BC2B5A">
        <w:rPr>
          <w:lang w:val="uk-UA"/>
        </w:rPr>
        <w:t xml:space="preserve"> Тетяну Адамівну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1E16" w14:textId="77777777" w:rsidR="00D925A3" w:rsidRDefault="00D925A3">
      <w:r>
        <w:separator/>
      </w:r>
    </w:p>
  </w:endnote>
  <w:endnote w:type="continuationSeparator" w:id="0">
    <w:p w14:paraId="1AFA017C" w14:textId="77777777" w:rsidR="00D925A3" w:rsidRDefault="00D9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7220" w14:textId="77777777" w:rsidR="00D925A3" w:rsidRDefault="00D925A3">
      <w:r>
        <w:separator/>
      </w:r>
    </w:p>
  </w:footnote>
  <w:footnote w:type="continuationSeparator" w:id="0">
    <w:p w14:paraId="30FFDBB7" w14:textId="77777777" w:rsidR="00D925A3" w:rsidRDefault="00D9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E5FB9E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4CA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4CA9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22EC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2B5A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5A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30EA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2025-11-18T07:15:00Z</dcterms:created>
  <dcterms:modified xsi:type="dcterms:W3CDTF">2025-12-12T10:17:00Z</dcterms:modified>
</cp:coreProperties>
</file>