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t" fillcolor="#FFFFFF" o:ole="">
            <v:imagedata r:id="rId3" o:title=""/>
          </v:shape>
          <o:OLEObject Type="Embed" ProgID="" ShapeID="ole_rId2" DrawAspect="Content" ObjectID="_927549997" r:id="rId2"/>
        </w:object>
      </w:r>
    </w:p>
    <w:p>
      <w:pPr>
        <w:pStyle w:val="Heading1"/>
        <w:jc w:val="center"/>
        <w:rPr>
          <w:sz w:val="28"/>
          <w:szCs w:val="28"/>
        </w:rPr>
      </w:pPr>
      <w:r>
        <w:rPr>
          <w:rFonts w:ascii="Times New Roman" w:hAnsi="Times New Roman"/>
          <w:sz w:val="28"/>
          <w:szCs w:val="28"/>
        </w:rPr>
        <w:t>ЛУЦЬКА  МІСЬКА  РАДА</w:t>
      </w:r>
    </w:p>
    <w:p>
      <w:pPr>
        <w:pStyle w:val="Normal"/>
        <w:rPr>
          <w:rFonts w:ascii="Times New Roman" w:hAnsi="Times New Roman"/>
          <w:sz w:val="20"/>
          <w:szCs w:val="20"/>
        </w:rPr>
      </w:pPr>
      <w:r>
        <w:rPr>
          <w:sz w:val="20"/>
          <w:szCs w:val="20"/>
        </w:rPr>
      </w:r>
    </w:p>
    <w:p>
      <w:pPr>
        <w:pStyle w:val="Heading2"/>
        <w:tabs>
          <w:tab w:val="clear" w:pos="708"/>
          <w:tab w:val="left" w:pos="4218" w:leader="none"/>
          <w:tab w:val="left" w:pos="4674" w:leader="none"/>
        </w:tabs>
        <w:spacing w:before="0" w:after="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rFonts w:ascii="Times New Roman" w:hAnsi="Times New Roman"/>
          <w:b/>
          <w:bCs/>
          <w:sz w:val="40"/>
          <w:szCs w:val="40"/>
        </w:rPr>
      </w:pPr>
      <w:r>
        <w:rPr>
          <w:b/>
          <w:bCs/>
          <w:sz w:val="40"/>
          <w:szCs w:val="40"/>
        </w:rPr>
      </w:r>
    </w:p>
    <w:p>
      <w:pPr>
        <w:pStyle w:val="Normal"/>
        <w:jc w:val="center"/>
        <w:rPr/>
      </w:pPr>
      <w:r>
        <w:rPr/>
        <w:t>________________                                      м. Луцьк                                        №_____________</w:t>
      </w:r>
    </w:p>
    <w:p>
      <w:pPr>
        <w:pStyle w:val="Normal"/>
        <w:jc w:val="center"/>
        <w:rPr>
          <w:sz w:val="22"/>
          <w:szCs w:val="22"/>
        </w:rPr>
      </w:pPr>
      <w:r>
        <w:rPr>
          <w:sz w:val="22"/>
          <w:szCs w:val="22"/>
        </w:rPr>
      </w:r>
    </w:p>
    <w:p>
      <w:pPr>
        <w:pStyle w:val="Normal"/>
        <w:widowControl w:val="false"/>
        <w:suppressAutoHyphens w:val="true"/>
        <w:ind w:hanging="0" w:left="0" w:right="0"/>
        <w:jc w:val="both"/>
        <w:rPr>
          <w:spacing w:val="-6"/>
          <w:sz w:val="28"/>
          <w:szCs w:val="28"/>
        </w:rPr>
      </w:pPr>
      <w:r>
        <w:rPr>
          <w:spacing w:val="-6"/>
          <w:sz w:val="28"/>
          <w:szCs w:val="28"/>
        </w:rPr>
        <w:t>Про  продаж МИЛУШІВСЬКОМУ СПО-</w:t>
      </w:r>
    </w:p>
    <w:p>
      <w:pPr>
        <w:pStyle w:val="Normal"/>
        <w:widowControl w:val="false"/>
        <w:suppressAutoHyphens w:val="true"/>
        <w:ind w:hanging="0" w:left="0" w:right="0"/>
        <w:jc w:val="both"/>
        <w:rPr>
          <w:spacing w:val="-6"/>
          <w:sz w:val="28"/>
          <w:szCs w:val="28"/>
        </w:rPr>
      </w:pPr>
      <w:r>
        <w:rPr>
          <w:spacing w:val="-6"/>
          <w:sz w:val="28"/>
          <w:szCs w:val="28"/>
        </w:rPr>
        <w:t>ЖИВЧОМУ ТОВАРИСТВУ  у власність</w:t>
      </w:r>
    </w:p>
    <w:p>
      <w:pPr>
        <w:pStyle w:val="Normal"/>
        <w:widowControl w:val="false"/>
        <w:suppressAutoHyphens w:val="true"/>
        <w:ind w:hanging="0" w:left="0" w:right="0"/>
        <w:jc w:val="both"/>
        <w:rPr>
          <w:sz w:val="28"/>
          <w:szCs w:val="28"/>
        </w:rPr>
      </w:pPr>
      <w:r>
        <w:rPr>
          <w:spacing w:val="-6"/>
          <w:sz w:val="28"/>
          <w:szCs w:val="28"/>
        </w:rPr>
        <w:t>земельної ділянки комунальної власності</w:t>
      </w:r>
    </w:p>
    <w:p>
      <w:pPr>
        <w:pStyle w:val="Normal"/>
        <w:widowControl w:val="false"/>
        <w:suppressAutoHyphens w:val="true"/>
        <w:ind w:hanging="0" w:left="0" w:right="0"/>
        <w:jc w:val="both"/>
        <w:rPr>
          <w:sz w:val="28"/>
          <w:szCs w:val="28"/>
        </w:rPr>
      </w:pPr>
      <w:r>
        <w:rPr>
          <w:spacing w:val="-6"/>
          <w:sz w:val="28"/>
          <w:szCs w:val="28"/>
        </w:rPr>
        <w:t>у с. Боголюби</w:t>
      </w:r>
      <w:r>
        <w:rPr>
          <w:spacing w:val="-6"/>
          <w:sz w:val="28"/>
          <w:szCs w:val="28"/>
          <w:lang w:val="uk-UA"/>
        </w:rPr>
        <w:t xml:space="preserve"> </w:t>
      </w:r>
      <w:r>
        <w:rPr>
          <w:spacing w:val="-6"/>
          <w:sz w:val="28"/>
          <w:szCs w:val="28"/>
        </w:rPr>
        <w:t>Луцького району Волинсь-</w:t>
      </w:r>
    </w:p>
    <w:p>
      <w:pPr>
        <w:pStyle w:val="Normal"/>
        <w:widowControl w:val="false"/>
        <w:suppressAutoHyphens w:val="true"/>
        <w:ind w:hanging="0" w:left="0" w:right="0"/>
        <w:jc w:val="both"/>
        <w:rPr>
          <w:sz w:val="28"/>
          <w:szCs w:val="28"/>
        </w:rPr>
      </w:pPr>
      <w:r>
        <w:rPr>
          <w:spacing w:val="-6"/>
          <w:sz w:val="28"/>
          <w:szCs w:val="28"/>
        </w:rPr>
        <w:t>кої області</w:t>
      </w:r>
    </w:p>
    <w:p>
      <w:pPr>
        <w:pStyle w:val="Normal"/>
        <w:widowControl w:val="false"/>
        <w:suppressAutoHyphens w:val="true"/>
        <w:ind w:hanging="0" w:left="0" w:right="0"/>
        <w:jc w:val="both"/>
        <w:rPr>
          <w:spacing w:val="-6"/>
          <w:sz w:val="26"/>
          <w:szCs w:val="26"/>
        </w:rPr>
      </w:pPr>
      <w:r>
        <w:rPr>
          <w:spacing w:val="-6"/>
          <w:sz w:val="26"/>
          <w:szCs w:val="26"/>
        </w:rPr>
      </w:r>
    </w:p>
    <w:p>
      <w:pPr>
        <w:pStyle w:val="Normal"/>
        <w:ind w:hanging="0" w:left="0" w:right="0"/>
        <w:jc w:val="both"/>
        <w:rPr/>
      </w:pPr>
      <w:r>
        <w:rPr>
          <w:sz w:val="28"/>
          <w:szCs w:val="28"/>
          <w:lang w:val="uk-UA"/>
        </w:rPr>
        <w:tab/>
      </w: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 xml:space="preserve">Розглянувши заяву МИЛУШІВСЬКОГО СПОЖИВЧОГО ТОВАРИСТВА про продаж у власність, шляхом викупу, земельної ділянки комунальної власності у с. Боголюби Луцького району Волинської області, площею 0,1350 га, з кадастровим номером 0722881000:01:001:3616, видом цільового призначення земельної ділянки: 03.07 - для будівництва та обслуговування будівель торгівлі, враховуючи витяг з Державного реєстру речових прав на нерухоме майно про реєстрацію права власності від 12.12.2018, номер запису про право власності: 29487431, відповідно до якого, право власності на обʼєкт нерухомого майна (будівля магазину), розташованого на земельній ділянці, належить МИЛУШІВСЬКОМУ СПОЖИВЧОМУ ТОВАРИСТВУ, свідоцтво про право власності на об’єкти нерухомого майна (будівля магазину) від 26.07.2004 серії САА № 814082, зареєстроване в електронному Реєстрі прав власності на нерухоме майно від 09.08.2004 № 6954502, технічний паспорт на обʼєкт нерухомого майна, витяг з балансу МИЛУШІВСЬКОГО СПОЖИВЧОГО ТОВАРИСТВА від 14.02.2025 № 19 про перебування на балансі: погріб (напівзруйнований) та альтанка, витяг з Державного земельного кадастру про земельну ділянку від 17.12.2025 № НВ-00002534722025, постанова загальних зборів членів МИЛУШІВСЬКОГО СПОЖИВЧОГО ТОВАРИСТВА від 30.01.2025 «Про викуп земельної ділянки для обслуговування магазину с. Боголюби», постанова правління МИЛУШІВСЬКОГО СПОЖИВЧОГО ТОВАРИСТВА від 09.04.2025 № 10 «Про викуп земельної ділянки для обслуговування магазину  с. Боголюби»,  інформацію Головного управління ДПС у Волинській області щодо відсутності заборгованості по сплаті земельного податку плати від 08.12.2025 № 22299/6/03-20-04-03-06, інформацію з Державного реєстру речових прав на нерухоме майно відповідно до якої право власності на земельну ділянку Луцької міської територіальної громади, від імені якої діє Луцька міська рада, зареєстровано від 24.12.2025, номер відомостей про речове право: 46286190, звіт  про експертну грошову оцінку земельної ділянки від 09.06.2025, Акт обстеження зелених насаджень від 25.07.2025, керуючись статтями 12, 82, 91, 120, 127, 128 Земельного кодексу України, статтями 4, 5, 12 Закону України «Про державну реєстрацію речових прав на нерухоме майно та їх обтяжень», рішенням Луцької міської ради від 17.12.2020 № 1/20 «Про реорганізацію сільських рад шляхом приєднання до Луцької міської ради», постановою Верховної Ради України від 17.07.2020 № 807- ІХ «Про утворення та ліквідацію районів»,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статтями 26, 59 та пунктом </w:t>
      </w:r>
      <w:r>
        <w:rPr>
          <w:rFonts w:eastAsia="Times New Roman" w:cs="Times New Roman"/>
          <w:b w:val="false"/>
          <w:bCs w:val="false"/>
          <w:i w:val="false"/>
          <w:iCs w:val="false"/>
          <w:caps w:val="false"/>
          <w:smallCaps w:val="false"/>
          <w:color w:val="000000"/>
          <w:spacing w:val="-4"/>
          <w:kern w:val="0"/>
          <w:sz w:val="28"/>
          <w:szCs w:val="28"/>
          <w:highlight w:val="white"/>
          <w:lang w:val="uk-UA" w:eastAsia="zh-CN" w:bidi="ar-SA"/>
        </w:rPr>
        <w:t xml:space="preserve"> 6</w:t>
      </w:r>
      <w:r>
        <w:rPr>
          <w:rFonts w:eastAsia="Times New Roman" w:cs="Times New Roman"/>
          <w:b w:val="false"/>
          <w:bCs w:val="false"/>
          <w:i w:val="false"/>
          <w:iCs w:val="false"/>
          <w:caps w:val="false"/>
          <w:smallCaps w:val="false"/>
          <w:color w:val="000000"/>
          <w:spacing w:val="-4"/>
          <w:kern w:val="0"/>
          <w:sz w:val="28"/>
          <w:szCs w:val="28"/>
          <w:highlight w:val="white"/>
          <w:vertAlign w:val="superscript"/>
          <w:lang w:val="uk-UA" w:eastAsia="zh-CN" w:bidi="ar-SA"/>
        </w:rPr>
        <w:t>-1</w:t>
      </w: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 xml:space="preserve"> розділу V Прикінцевих та перехідних положень Закону України «Про місцеве самоврядування в Україні», міська рада</w:t>
      </w:r>
    </w:p>
    <w:p>
      <w:pPr>
        <w:pStyle w:val="Normal"/>
        <w:rPr>
          <w:sz w:val="28"/>
          <w:szCs w:val="28"/>
          <w:lang w:val="uk-UA"/>
        </w:rPr>
      </w:pPr>
      <w:r>
        <w:rPr>
          <w:sz w:val="28"/>
          <w:szCs w:val="28"/>
          <w:lang w:val="uk-UA"/>
        </w:rPr>
      </w:r>
    </w:p>
    <w:p>
      <w:pPr>
        <w:pStyle w:val="Normal"/>
        <w:rPr>
          <w:sz w:val="28"/>
          <w:szCs w:val="28"/>
          <w:lang w:val="uk-UA"/>
        </w:rPr>
      </w:pPr>
      <w:r>
        <w:rPr>
          <w:sz w:val="28"/>
          <w:szCs w:val="28"/>
          <w:lang w:val="uk-UA"/>
        </w:rPr>
        <w:t>ВИРІШИЛА:</w:t>
      </w:r>
    </w:p>
    <w:p>
      <w:pPr>
        <w:pStyle w:val="Normal"/>
        <w:rPr>
          <w:sz w:val="28"/>
          <w:szCs w:val="28"/>
        </w:rPr>
      </w:pPr>
      <w:r>
        <w:rPr>
          <w:sz w:val="28"/>
          <w:szCs w:val="28"/>
        </w:rPr>
      </w:r>
    </w:p>
    <w:p>
      <w:pPr>
        <w:pStyle w:val="Normal"/>
        <w:suppressAutoHyphens w:val="true"/>
        <w:ind w:firstLine="567" w:left="0" w:right="0"/>
        <w:jc w:val="both"/>
        <w:rPr>
          <w:sz w:val="28"/>
          <w:szCs w:val="28"/>
        </w:rPr>
      </w:pPr>
      <w:r>
        <w:rPr>
          <w:sz w:val="28"/>
          <w:szCs w:val="28"/>
          <w:lang w:val="uk-UA"/>
        </w:rPr>
        <w:t>1. </w:t>
      </w:r>
      <w:r>
        <w:rPr>
          <w:rFonts w:eastAsia="Times New Roman" w:cs="Times New Roman"/>
          <w:color w:val="00000A"/>
          <w:kern w:val="0"/>
          <w:sz w:val="28"/>
          <w:szCs w:val="28"/>
          <w:lang w:val="uk-UA" w:eastAsia="ru-RU" w:bidi="ar-SA"/>
        </w:rPr>
        <w:t xml:space="preserve">Продати МИЛУШІВСЬКОМУ СПОЖИВЧОМУ ТОВАРИСТВУ земельну ділянку несільськогосподарського призначення комунальної власності у с. Боголюби Луцького району Волинської області, площею 0,1350 га, з кадастровим номером 0722881000:01:001:3616, видом цільового призначення земельної ділянки: 03.07 - </w:t>
      </w: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для будівництва та обслуговування будівель торгівлі</w:t>
      </w:r>
      <w:r>
        <w:rPr>
          <w:rFonts w:eastAsia="Times New Roman" w:cs="Times New Roman"/>
          <w:color w:val="00000A"/>
          <w:kern w:val="0"/>
          <w:sz w:val="28"/>
          <w:szCs w:val="28"/>
          <w:lang w:val="uk-UA" w:eastAsia="ru-RU" w:bidi="ar-SA"/>
        </w:rPr>
        <w:t>, згідно з додатком.</w:t>
      </w:r>
    </w:p>
    <w:p>
      <w:pPr>
        <w:pStyle w:val="Normal"/>
        <w:widowControl/>
        <w:suppressAutoHyphens w:val="true"/>
        <w:bidi w:val="0"/>
        <w:spacing w:before="0" w:after="0"/>
        <w:ind w:firstLine="567" w:left="0" w:right="0"/>
        <w:jc w:val="both"/>
        <w:rPr>
          <w:sz w:val="28"/>
          <w:szCs w:val="28"/>
        </w:rPr>
      </w:pPr>
      <w:r>
        <w:rPr>
          <w:sz w:val="28"/>
          <w:szCs w:val="28"/>
          <w:lang w:val="uk-UA"/>
        </w:rPr>
        <w:t>2. </w:t>
      </w:r>
      <w:r>
        <w:rPr>
          <w:rFonts w:eastAsia="Times New Roman" w:cs="Times New Roman"/>
          <w:color w:val="000000"/>
          <w:kern w:val="0"/>
          <w:sz w:val="28"/>
          <w:szCs w:val="28"/>
          <w:lang w:val="uk-UA" w:eastAsia="ru-RU" w:bidi="ar-SA"/>
        </w:rPr>
        <w:t>Затвердити ціну продажу земельної ділянки комунальної власності несільськогосподарського призначення</w:t>
      </w:r>
      <w:r>
        <w:rPr>
          <w:rFonts w:eastAsia="Times New Roman" w:cs="Times New Roman"/>
          <w:color w:val="FF4000"/>
          <w:kern w:val="0"/>
          <w:sz w:val="28"/>
          <w:szCs w:val="28"/>
          <w:lang w:val="uk-UA" w:eastAsia="ru-RU" w:bidi="ar-SA"/>
        </w:rPr>
        <w:t xml:space="preserve"> </w:t>
      </w:r>
      <w:r>
        <w:rPr>
          <w:rFonts w:eastAsia="Times New Roman" w:cs="Times New Roman"/>
          <w:color w:val="00000A"/>
          <w:kern w:val="0"/>
          <w:sz w:val="28"/>
          <w:szCs w:val="28"/>
          <w:lang w:val="uk-UA" w:eastAsia="ru-RU" w:bidi="ar-SA"/>
        </w:rPr>
        <w:t>у с. Боголюби Луцького району Волинської області, площею 0,1350 га, з кадастровим номером  0722881000:01:001:3616,</w:t>
      </w:r>
      <w:r>
        <w:rPr>
          <w:rFonts w:eastAsia="Times New Roman" w:cs="Times New Roman"/>
          <w:color w:val="000000"/>
          <w:kern w:val="0"/>
          <w:sz w:val="28"/>
          <w:szCs w:val="28"/>
          <w:lang w:val="uk-UA" w:eastAsia="ru-RU" w:bidi="ar-SA"/>
        </w:rPr>
        <w:t xml:space="preserve"> визначену відповідно до звіту про експертну грошову оцінку земельної ділянки від 05.09.2025, в сумі 406 140 (чотириста шість тисяч сто сорок) гривень 00 копійок. </w:t>
      </w:r>
    </w:p>
    <w:p>
      <w:pPr>
        <w:pStyle w:val="Normal"/>
        <w:suppressAutoHyphens w:val="true"/>
        <w:ind w:firstLine="567" w:left="0" w:right="0"/>
        <w:jc w:val="both"/>
        <w:rPr>
          <w:sz w:val="28"/>
          <w:szCs w:val="28"/>
        </w:rPr>
      </w:pPr>
      <w:r>
        <w:rPr>
          <w:sz w:val="28"/>
          <w:szCs w:val="28"/>
        </w:rPr>
        <w:t xml:space="preserve">3. Зобов’язати </w:t>
      </w:r>
      <w:r>
        <w:rPr>
          <w:rFonts w:eastAsia="Times New Roman" w:cs="Times New Roman"/>
          <w:color w:val="00000A"/>
          <w:kern w:val="0"/>
          <w:sz w:val="28"/>
          <w:szCs w:val="28"/>
          <w:lang w:val="uk-UA" w:eastAsia="ru-RU" w:bidi="ar-SA"/>
        </w:rPr>
        <w:t>М</w:t>
      </w:r>
      <w:r>
        <w:rPr>
          <w:rFonts w:eastAsia="Times New Roman" w:cs="Times New Roman"/>
          <w:color w:val="00000A"/>
          <w:kern w:val="0"/>
          <w:sz w:val="28"/>
          <w:szCs w:val="28"/>
          <w:lang w:val="uk-UA" w:eastAsia="ru-RU" w:bidi="ar-SA"/>
        </w:rPr>
        <w:t>И</w:t>
      </w:r>
      <w:r>
        <w:rPr>
          <w:rFonts w:eastAsia="Times New Roman" w:cs="Times New Roman"/>
          <w:color w:val="00000A"/>
          <w:kern w:val="0"/>
          <w:sz w:val="28"/>
          <w:szCs w:val="28"/>
          <w:lang w:val="uk-UA" w:eastAsia="ru-RU" w:bidi="ar-SA"/>
        </w:rPr>
        <w:t>ЛУШІВСЬКЕ СПОЖИВЧЕ ТОВАРИСТВО</w:t>
      </w:r>
      <w:r>
        <w:rPr>
          <w:sz w:val="28"/>
          <w:szCs w:val="28"/>
        </w:rPr>
        <w:t>:</w:t>
      </w:r>
    </w:p>
    <w:p>
      <w:pPr>
        <w:pStyle w:val="Normal"/>
        <w:suppressAutoHyphens w:val="true"/>
        <w:ind w:firstLine="567" w:left="0" w:right="0"/>
        <w:jc w:val="both"/>
        <w:rPr>
          <w:sz w:val="28"/>
          <w:szCs w:val="28"/>
        </w:rPr>
      </w:pPr>
      <w:r>
        <w:rPr>
          <w:sz w:val="28"/>
          <w:szCs w:val="28"/>
        </w:rPr>
        <w:t>3.1. Укласти з Луцькою міською радою, яка діє від імені Луцької міської територіальної громади Волинської області, договір купівлі-продажу земельної ділянки не пізніше 60 календарних днів з дати прийняття цього рішення на затверджених у рішенні умовах та вчинити інші необхідні дії для укладення відповідного правочину.</w:t>
      </w:r>
    </w:p>
    <w:p>
      <w:pPr>
        <w:pStyle w:val="Normal"/>
        <w:suppressAutoHyphens w:val="true"/>
        <w:ind w:firstLine="567" w:left="0" w:right="0"/>
        <w:jc w:val="both"/>
        <w:rPr>
          <w:sz w:val="28"/>
          <w:szCs w:val="28"/>
        </w:rPr>
      </w:pPr>
      <w:r>
        <w:rPr>
          <w:sz w:val="28"/>
          <w:szCs w:val="28"/>
        </w:rPr>
        <w:t>3.2. Зареєструвати право приватної власності на земельну ділянку в порядку, передбаченому чинним законодавством України.</w:t>
      </w:r>
    </w:p>
    <w:p>
      <w:pPr>
        <w:pStyle w:val="Normal"/>
        <w:suppressAutoHyphens w:val="true"/>
        <w:ind w:firstLine="567" w:left="0" w:right="0"/>
        <w:jc w:val="both"/>
        <w:rPr>
          <w:sz w:val="28"/>
          <w:szCs w:val="28"/>
        </w:rPr>
      </w:pPr>
      <w:r>
        <w:rPr>
          <w:sz w:val="28"/>
          <w:szCs w:val="28"/>
        </w:rPr>
        <w:t>3.3.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suppressAutoHyphens w:val="true"/>
        <w:ind w:firstLine="567" w:left="0" w:right="0"/>
        <w:jc w:val="both"/>
        <w:rPr>
          <w:sz w:val="28"/>
          <w:szCs w:val="28"/>
        </w:rPr>
      </w:pPr>
      <w:r>
        <w:rPr>
          <w:sz w:val="28"/>
          <w:szCs w:val="28"/>
        </w:rPr>
        <w:t>3.4 Виконувати обов’язки землевласника відповідно до вимог статті 91 Земельного кодексу України.</w:t>
      </w:r>
    </w:p>
    <w:p>
      <w:pPr>
        <w:pStyle w:val="Normal"/>
        <w:suppressAutoHyphens w:val="true"/>
        <w:ind w:firstLine="567" w:left="0" w:right="0"/>
        <w:jc w:val="both"/>
        <w:rPr>
          <w:sz w:val="28"/>
          <w:szCs w:val="28"/>
        </w:rPr>
      </w:pPr>
      <w:r>
        <w:rPr>
          <w:sz w:val="28"/>
          <w:szCs w:val="28"/>
        </w:rPr>
        <w:t>4.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suppressAutoHyphens w:val="true"/>
        <w:bidi w:val="0"/>
        <w:spacing w:before="0" w:after="0"/>
        <w:ind w:firstLine="567" w:left="0" w:right="0"/>
        <w:jc w:val="both"/>
        <w:rPr>
          <w:sz w:val="28"/>
          <w:szCs w:val="28"/>
        </w:rPr>
      </w:pPr>
      <w:r>
        <w:rPr>
          <w:sz w:val="28"/>
          <w:szCs w:val="28"/>
        </w:rPr>
      </w:r>
    </w:p>
    <w:p>
      <w:pPr>
        <w:pStyle w:val="Normal"/>
        <w:suppressAutoHyphens w:val="true"/>
        <w:ind w:firstLine="567" w:left="0" w:right="0"/>
        <w:jc w:val="both"/>
        <w:rPr>
          <w:sz w:val="28"/>
          <w:szCs w:val="28"/>
        </w:rPr>
      </w:pPr>
      <w:r>
        <w:rPr>
          <w:sz w:val="28"/>
          <w:szCs w:val="28"/>
        </w:rPr>
      </w:r>
    </w:p>
    <w:p>
      <w:pPr>
        <w:pStyle w:val="Normal"/>
        <w:tabs>
          <w:tab w:val="clear" w:pos="708"/>
          <w:tab w:val="left" w:pos="7513" w:leader="none"/>
        </w:tabs>
        <w:rPr>
          <w:sz w:val="28"/>
          <w:szCs w:val="28"/>
        </w:rPr>
      </w:pPr>
      <w:r>
        <w:rPr>
          <w:sz w:val="28"/>
          <w:szCs w:val="28"/>
          <w:lang w:val="uk-UA"/>
        </w:rPr>
        <w:t xml:space="preserve">Міський голова                                                       </w:t>
      </w:r>
      <w:r>
        <w:rPr>
          <w:sz w:val="28"/>
          <w:szCs w:val="28"/>
        </w:rPr>
        <w:t xml:space="preserve">                       </w:t>
      </w:r>
      <w:r>
        <w:rPr>
          <w:sz w:val="28"/>
          <w:szCs w:val="28"/>
          <w:lang w:val="uk-UA"/>
        </w:rPr>
        <w:t>Ігор ПОЛІЩУК</w:t>
      </w:r>
    </w:p>
    <w:p>
      <w:pPr>
        <w:pStyle w:val="Normal"/>
        <w:suppressAutoHyphens w:val="true"/>
        <w:ind w:firstLine="567" w:left="0" w:right="0"/>
        <w:jc w:val="both"/>
        <w:rPr>
          <w:sz w:val="26"/>
          <w:szCs w:val="26"/>
        </w:rPr>
      </w:pPr>
      <w:r>
        <w:rPr>
          <w:sz w:val="26"/>
          <w:szCs w:val="26"/>
        </w:rPr>
      </w:r>
    </w:p>
    <w:p>
      <w:pPr>
        <w:pStyle w:val="Normal"/>
        <w:suppressAutoHyphens w:val="true"/>
        <w:ind w:firstLine="567" w:left="0" w:right="0"/>
        <w:jc w:val="both"/>
        <w:rPr>
          <w:sz w:val="26"/>
          <w:szCs w:val="26"/>
        </w:rPr>
      </w:pPr>
      <w:r>
        <w:rPr>
          <w:sz w:val="26"/>
          <w:szCs w:val="26"/>
        </w:rPr>
      </w:r>
    </w:p>
    <w:p>
      <w:pPr>
        <w:pStyle w:val="Normal"/>
        <w:tabs>
          <w:tab w:val="clear" w:pos="708"/>
          <w:tab w:val="left" w:pos="7513" w:leader="none"/>
        </w:tabs>
        <w:ind w:hanging="0" w:left="0" w:right="-365"/>
        <w:jc w:val="both"/>
        <w:rPr>
          <w:sz w:val="24"/>
          <w:szCs w:val="24"/>
        </w:rPr>
      </w:pPr>
      <w:r>
        <w:rPr>
          <w:rFonts w:cs="Times New Roman"/>
          <w:sz w:val="24"/>
          <w:szCs w:val="24"/>
          <w:lang w:val="uk-UA"/>
        </w:rPr>
        <w:t>Туз 777 863</w:t>
      </w:r>
    </w:p>
    <w:sectPr>
      <w:type w:val="nextPage"/>
      <w:pgSz w:w="11906" w:h="16838"/>
      <w:pgMar w:left="1984" w:right="567" w:gutter="0" w:header="0" w:top="1134" w:footer="0" w:bottom="1701"/>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Arial">
    <w:charset w:val="cc"/>
    <w:family w:val="swiss"/>
    <w:pitch w:val="variable"/>
  </w:font>
  <w:font w:name="Cambria">
    <w:charset w:val="cc"/>
    <w:family w:val="roman"/>
    <w:pitch w:val="variable"/>
  </w:font>
  <w:font w:name="Liberation Sans">
    <w:altName w:val="Arial"/>
    <w:charset w:val="cc"/>
    <w:family w:val="swiss"/>
    <w:pitch w:val="variable"/>
  </w:font>
</w:fonts>
</file>

<file path=word/settings.xml><?xml version="1.0" encoding="utf-8"?>
<w:settings xmlns:w="http://schemas.openxmlformats.org/wordprocessingml/2006/main">
  <w:zoom w:percent="100"/>
  <w:defaultTabStop w:val="708"/>
  <w:autoHyphenation w:val="true"/>
  <w:hyphenationZone w:val="360"/>
  <w:compat>
    <w:compatSetting w:name="compatibilityMode" w:uri="http://schemas.microsoft.com/office/word" w:val="12"/>
  </w:compat>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uk-UA"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0" w:semiHidden="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0d696a"/>
    <w:pPr>
      <w:widowControl/>
      <w:suppressAutoHyphens w:val="true"/>
      <w:bidi w:val="0"/>
      <w:spacing w:before="0" w:after="0"/>
      <w:jc w:val="left"/>
    </w:pPr>
    <w:rPr>
      <w:rFonts w:ascii="Times New Roman" w:hAnsi="Times New Roman" w:eastAsia="Times New Roman" w:cs="Times New Roman"/>
      <w:color w:val="00000A"/>
      <w:kern w:val="0"/>
      <w:sz w:val="24"/>
      <w:szCs w:val="24"/>
      <w:lang w:val="uk-UA" w:eastAsia="ru-RU" w:bidi="ar-SA"/>
    </w:rPr>
  </w:style>
  <w:style w:type="paragraph" w:styleId="Heading1" w:customStyle="1">
    <w:name w:val="heading 1"/>
    <w:basedOn w:val="Normal"/>
    <w:qFormat/>
    <w:rsid w:val="000d696a"/>
    <w:pPr>
      <w:keepNext w:val="true"/>
      <w:spacing w:before="240" w:after="60"/>
      <w:outlineLvl w:val="0"/>
    </w:pPr>
    <w:rPr>
      <w:rFonts w:ascii="Arial" w:hAnsi="Arial" w:cs="Arial"/>
      <w:b/>
      <w:bCs/>
      <w:kern w:val="2"/>
      <w:sz w:val="32"/>
      <w:szCs w:val="32"/>
    </w:rPr>
  </w:style>
  <w:style w:type="paragraph" w:styleId="Heading2" w:customStyle="1">
    <w:name w:val="heading 2"/>
    <w:basedOn w:val="Normal"/>
    <w:uiPriority w:val="9"/>
    <w:semiHidden/>
    <w:unhideWhenUsed/>
    <w:qFormat/>
    <w:rsid w:val="000d696a"/>
    <w:pPr>
      <w:keepNext w:val="true"/>
      <w:spacing w:before="240" w:after="60"/>
      <w:outlineLvl w:val="1"/>
    </w:pPr>
    <w:rPr>
      <w:rFonts w:ascii="Cambria" w:hAnsi="Cambria"/>
      <w:b/>
      <w:bCs/>
      <w:i/>
      <w:iCs/>
      <w:sz w:val="28"/>
      <w:szCs w:val="28"/>
    </w:rPr>
  </w:style>
  <w:style w:type="character" w:styleId="DefaultParagraphFont" w:default="1">
    <w:name w:val="Default Paragraph Font"/>
    <w:uiPriority w:val="1"/>
    <w:semiHidden/>
    <w:unhideWhenUsed/>
    <w:qFormat/>
    <w:rPr/>
  </w:style>
  <w:style w:type="character" w:styleId="1" w:customStyle="1">
    <w:name w:val="Заголовок 1 Знак"/>
    <w:basedOn w:val="DefaultParagraphFont"/>
    <w:qFormat/>
    <w:rsid w:val="000d696a"/>
    <w:rPr>
      <w:rFonts w:ascii="Arial" w:hAnsi="Arial" w:eastAsia="Times New Roman" w:cs="Arial"/>
      <w:b/>
      <w:bCs/>
      <w:kern w:val="2"/>
      <w:sz w:val="32"/>
      <w:szCs w:val="32"/>
      <w:lang w:eastAsia="ru-RU"/>
    </w:rPr>
  </w:style>
  <w:style w:type="character" w:styleId="2" w:customStyle="1">
    <w:name w:val="Заголовок 2 Знак"/>
    <w:basedOn w:val="DefaultParagraphFont"/>
    <w:uiPriority w:val="9"/>
    <w:semiHidden/>
    <w:qFormat/>
    <w:rsid w:val="000d696a"/>
    <w:rPr>
      <w:rFonts w:ascii="Cambria" w:hAnsi="Cambria" w:eastAsia="Times New Roman" w:cs="Times New Roman"/>
      <w:b/>
      <w:bCs/>
      <w:i/>
      <w:iCs/>
      <w:sz w:val="28"/>
      <w:szCs w:val="28"/>
      <w:lang w:eastAsia="ru-RU"/>
    </w:rPr>
  </w:style>
  <w:style w:type="character" w:styleId="11" w:customStyle="1">
    <w:name w:val="Заголовок 1 Знак1"/>
    <w:basedOn w:val="DefaultParagraphFont"/>
    <w:qFormat/>
    <w:rsid w:val="00c02f05"/>
    <w:rPr>
      <w:rFonts w:ascii="Times New Roman" w:hAnsi="Times New Roman" w:eastAsia="Times New Roman" w:cs="Times New Roman"/>
      <w:b/>
      <w:bCs/>
      <w:sz w:val="32"/>
      <w:szCs w:val="24"/>
      <w:lang w:eastAsia="ru-RU"/>
    </w:rPr>
  </w:style>
  <w:style w:type="character" w:styleId="21" w:customStyle="1">
    <w:name w:val="Заголовок 2 Знак1"/>
    <w:basedOn w:val="DefaultParagraphFont"/>
    <w:qFormat/>
    <w:rsid w:val="00c02f05"/>
    <w:rPr>
      <w:rFonts w:ascii="Arial" w:hAnsi="Arial" w:eastAsia="Times New Roman" w:cs="Arial"/>
      <w:b/>
      <w:bCs/>
      <w:i/>
      <w:iCs/>
      <w:sz w:val="28"/>
      <w:szCs w:val="28"/>
      <w:lang w:eastAsia="ru-RU"/>
    </w:rPr>
  </w:style>
  <w:style w:type="paragraph" w:styleId="Style12">
    <w:name w:val="Заголовок"/>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rsid w:val="00c7405a"/>
    <w:pPr>
      <w:spacing w:lineRule="auto" w:line="276" w:before="0" w:after="140"/>
    </w:pPr>
    <w:rPr/>
  </w:style>
  <w:style w:type="paragraph" w:styleId="List">
    <w:name w:val="List"/>
    <w:basedOn w:val="BodyText"/>
    <w:rsid w:val="00c7405a"/>
    <w:pPr/>
    <w:rPr>
      <w:rFonts w:cs="Lucida Sans"/>
    </w:rPr>
  </w:style>
  <w:style w:type="paragraph" w:styleId="Caption" w:customStyle="1">
    <w:name w:val="caption"/>
    <w:basedOn w:val="Normal"/>
    <w:qFormat/>
    <w:rsid w:val="00c7405a"/>
    <w:pPr>
      <w:suppressLineNumbers/>
      <w:spacing w:before="120" w:after="120"/>
    </w:pPr>
    <w:rPr>
      <w:rFonts w:cs="Lucida Sans"/>
      <w:i/>
      <w:iCs/>
    </w:rPr>
  </w:style>
  <w:style w:type="paragraph" w:styleId="Style13">
    <w:name w:val="Покажчик"/>
    <w:basedOn w:val="Normal"/>
    <w:qFormat/>
    <w:pPr>
      <w:suppressLineNumbers/>
    </w:pPr>
    <w:rPr>
      <w:rFonts w:cs="Arial"/>
    </w:rPr>
  </w:style>
  <w:style w:type="paragraph" w:styleId="user" w:customStyle="1">
    <w:name w:val="Заголовок (user)"/>
    <w:basedOn w:val="Normal"/>
    <w:next w:val="BodyText"/>
    <w:qFormat/>
    <w:rsid w:val="00c7405a"/>
    <w:pPr>
      <w:keepNext w:val="true"/>
      <w:spacing w:before="240" w:after="120"/>
    </w:pPr>
    <w:rPr>
      <w:rFonts w:ascii="Liberation Sans" w:hAnsi="Liberation Sans" w:eastAsia="Microsoft YaHei" w:cs="Lucida Sans"/>
      <w:sz w:val="28"/>
      <w:szCs w:val="28"/>
    </w:rPr>
  </w:style>
  <w:style w:type="paragraph" w:styleId="user1" w:customStyle="1">
    <w:name w:val="Покажчик (user)"/>
    <w:basedOn w:val="Normal"/>
    <w:qFormat/>
    <w:rsid w:val="00c7405a"/>
    <w:pPr>
      <w:suppressLineNumbers/>
    </w:pPr>
    <w:rPr>
      <w:rFonts w:cs="Lucida Sans"/>
    </w:rPr>
  </w:style>
  <w:style w:type="numbering" w:styleId="user2" w:default="1">
    <w:name w:val="Без маркерів (user)"/>
    <w:uiPriority w:val="99"/>
    <w:semiHidden/>
    <w:unhideWhenUsed/>
    <w:qFormat/>
  </w:style>
  <w:style w:type="table" w:default="1" w:styleId="a1">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1442</TotalTime>
  <Application>LibreOffice/25.2.7.2$Windows_X86_64 LibreOffice_project/5cbfd1ab6520636bb5f7b99185aa69bd7456825d</Application>
  <AppVersion>15.0000</AppVersion>
  <Pages>3</Pages>
  <Words>606</Words>
  <Characters>4092</Characters>
  <CharactersWithSpaces>4842</CharactersWithSpaces>
  <Paragraphs>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2022-02-22T13:50:00Z</dcterms:created>
  <dc:creator>nkhmel</dc:creator>
  <dc:description/>
  <dc:language>uk-UA</dc:language>
  <cp:lastModifiedBy/>
  <cp:lastPrinted>2026-01-27T12:30:52Z</cp:lastPrinted>
  <dcterms:modified xsi:type="dcterms:W3CDTF">2026-01-27T12:29:52Z</dcterms:modified>
  <cp:revision>116</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