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pt;height:58.55pt;mso-wrap-distance-right:0pt" filled="f" o:ole="">
            <v:imagedata r:id="rId3" o:title=""/>
          </v:shape>
          <o:OLEObject Type="Embed" ProgID="PBrush" ShapeID="ole_rId2" DrawAspect="Content" ObjectID="_2097416629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 xml:space="preserve">________________                                    </w:t>
      </w:r>
      <w:r>
        <w:rPr>
          <w:sz w:val="24"/>
        </w:rPr>
        <w:t xml:space="preserve">м. </w:t>
      </w:r>
      <w:r>
        <w:rPr>
          <w:sz w:val="24"/>
        </w:rPr>
        <w:t>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Cs w:val="28"/>
        </w:rPr>
        <w:t xml:space="preserve"> розгляд заяви  громадяни-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на</w:t>
      </w:r>
      <w:r>
        <w:rPr>
          <w:sz w:val="36"/>
          <w:szCs w:val="36"/>
        </w:rPr>
        <w:t xml:space="preserve"> </w:t>
      </w:r>
      <w:r>
        <w:rPr>
          <w:sz w:val="32"/>
          <w:szCs w:val="32"/>
        </w:rPr>
        <w:t xml:space="preserve"> </w:t>
      </w:r>
      <w:r>
        <w:rPr>
          <w:szCs w:val="28"/>
        </w:rPr>
        <w:t>Марцинюка</w:t>
      </w:r>
      <w:r>
        <w:rPr>
          <w:sz w:val="36"/>
          <w:szCs w:val="36"/>
        </w:rPr>
        <w:t xml:space="preserve"> </w:t>
      </w:r>
      <w:r>
        <w:rPr>
          <w:szCs w:val="28"/>
        </w:rPr>
        <w:t>Ю.Т.  від  03.09.2021</w:t>
      </w:r>
      <w:r>
        <w:rPr>
          <w:sz w:val="40"/>
          <w:szCs w:val="40"/>
        </w:rPr>
        <w:t xml:space="preserve"> </w:t>
      </w:r>
      <w:r>
        <w:rPr>
          <w:szCs w:val="28"/>
        </w:rPr>
        <w:t xml:space="preserve"> про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надання</w:t>
      </w:r>
      <w:r>
        <w:rPr>
          <w:sz w:val="36"/>
          <w:szCs w:val="36"/>
        </w:rPr>
        <w:t xml:space="preserve"> </w:t>
      </w:r>
      <w:r>
        <w:rPr>
          <w:szCs w:val="28"/>
        </w:rPr>
        <w:t>дозволу на  розроблення</w:t>
      </w:r>
      <w:r>
        <w:rPr>
          <w:sz w:val="48"/>
          <w:szCs w:val="48"/>
        </w:rPr>
        <w:t xml:space="preserve"> </w:t>
      </w:r>
      <w:r>
        <w:rPr>
          <w:szCs w:val="28"/>
        </w:rPr>
        <w:t>проєкту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землеустрою  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</w:t>
      </w:r>
      <w:r>
        <w:rPr>
          <w:szCs w:val="28"/>
        </w:rPr>
        <w:t>відведення  земельної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ділянки у власність для ведення особисто-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го</w:t>
      </w:r>
      <w:r>
        <w:rPr>
          <w:sz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>селянського господарства</w:t>
      </w:r>
      <w:r>
        <w:rPr>
          <w:sz w:val="36"/>
          <w:szCs w:val="36"/>
        </w:rPr>
        <w:t xml:space="preserve"> </w:t>
      </w:r>
      <w:r>
        <w:rPr>
          <w:szCs w:val="28"/>
        </w:rPr>
        <w:t>в с. Кульчин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color w:val="000000"/>
          <w:spacing w:val="2"/>
          <w:szCs w:val="28"/>
        </w:rPr>
        <w:t>Луцького району Волинської області</w:t>
      </w:r>
    </w:p>
    <w:p>
      <w:pPr>
        <w:pStyle w:val="Normal"/>
        <w:overflowPunct w:val="false"/>
        <w:ind w:right="-868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На виконання рішення Волинського окружного адміністративного суду від 16.03.2022, справа №140/16578/21, яке набрало законної сили 16.04.2022 про повторний розгляд заяви громадянина Марцинюка Юрія Тарасовича від 03.09.2021 про надання дозволу на розроблення проєкту землеустрою щодо відведення земельної ділянки у власність для ведення особистого селянського господарства в с. Кульчин Луцького району Волинської області, орієнтовною площею 0,20 га, позначеної на викопіюванні з Публічної кадастрової карти України, та зобов’язання Луцької міської ради прийняти відповідне рішення, 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 xml:space="preserve">рішення Луцької міської ради </w:t>
      </w:r>
      <w:r>
        <w:rPr>
          <w:color w:val="000000"/>
          <w:spacing w:val="-2"/>
          <w:kern w:val="2"/>
          <w:szCs w:val="28"/>
          <w:shd w:fill="FFFFFF" w:val="clear"/>
        </w:rPr>
        <w:t>від 29.05.2024 № 59/79 «Про розроблення Комплексного плану просторового розвитку території Луцької міської територіальної громади»</w:t>
      </w:r>
      <w:r>
        <w:rPr>
          <w:szCs w:val="28"/>
        </w:rPr>
        <w:t xml:space="preserve">, керуючись статтями 12, 81, 116, 118, 121, 122 </w:t>
      </w:r>
      <w:r>
        <w:rPr>
          <w:color w:val="000000"/>
          <w:szCs w:val="28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color w:val="000000"/>
          <w:szCs w:val="28"/>
          <w:shd w:fill="FFFFFF" w:val="clear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                    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color w:val="000000"/>
          <w:szCs w:val="28"/>
          <w:shd w:fill="FFFFFF" w:val="clear"/>
          <w:vertAlign w:val="superscript"/>
        </w:rPr>
        <w:t>-1</w:t>
      </w:r>
      <w:r>
        <w:rPr>
          <w:color w:val="000000"/>
          <w:szCs w:val="28"/>
          <w:shd w:fill="FFFFFF" w:val="clear"/>
        </w:rPr>
        <w:t xml:space="preserve"> розділу </w:t>
      </w:r>
      <w:r>
        <w:rPr>
          <w:color w:val="000000"/>
          <w:szCs w:val="28"/>
          <w:shd w:fill="FFFFFF" w:val="clear"/>
          <w:lang w:val="en-US"/>
        </w:rPr>
        <w:t>V</w:t>
      </w:r>
      <w:r>
        <w:rPr>
          <w:color w:val="000000"/>
          <w:szCs w:val="28"/>
          <w:shd w:fill="FFFFFF" w:val="clear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firstLine="567"/>
        <w:jc w:val="both"/>
        <w:rPr>
          <w:color w:val="000000"/>
          <w:szCs w:val="28"/>
          <w:shd w:fill="FFFFFF" w:val="clear"/>
        </w:rPr>
      </w:pPr>
      <w:r>
        <w:rPr>
          <w:color w:val="000000"/>
          <w:szCs w:val="28"/>
          <w:shd w:fill="FFFFFF" w:val="clear"/>
        </w:rPr>
      </w:r>
    </w:p>
    <w:p>
      <w:pPr>
        <w:pStyle w:val="Normal"/>
        <w:ind w:firstLine="567"/>
        <w:jc w:val="both"/>
        <w:rPr>
          <w:color w:val="000000"/>
          <w:szCs w:val="28"/>
          <w:shd w:fill="FFFFFF" w:val="clear"/>
        </w:rPr>
      </w:pPr>
      <w:r>
        <w:rPr>
          <w:color w:val="000000"/>
          <w:szCs w:val="28"/>
          <w:shd w:fill="FFFFFF" w:val="clear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right="4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firstLine="567" w:right="57"/>
        <w:jc w:val="both"/>
        <w:rPr>
          <w:szCs w:val="28"/>
        </w:rPr>
      </w:pPr>
      <w:r>
        <w:rPr>
          <w:szCs w:val="28"/>
        </w:rPr>
        <w:t>1. Надати</w:t>
      </w:r>
      <w:r>
        <w:rPr>
          <w:spacing w:val="-4"/>
          <w:szCs w:val="28"/>
        </w:rPr>
        <w:t xml:space="preserve"> громадянину Марцинюку Юрію Тарасовичу</w:t>
      </w:r>
      <w:r>
        <w:rPr>
          <w:szCs w:val="28"/>
        </w:rPr>
        <w:t xml:space="preserve"> дозвіл на розроблення проєкту землеустрою щодо відведення земельної ділянки у власність для ведення особистого селянського господарства в с. Кульчин Луцького району Волинської області орієнтовною площею 0,20 га, із земель комунальної власності Луцької міської територіальної громади. </w:t>
      </w:r>
    </w:p>
    <w:p>
      <w:pPr>
        <w:pStyle w:val="Normal"/>
        <w:tabs>
          <w:tab w:val="clear" w:pos="708"/>
          <w:tab w:val="left" w:pos="855" w:leader="none"/>
        </w:tabs>
        <w:ind w:firstLine="567"/>
        <w:jc w:val="both"/>
        <w:rPr>
          <w:lang w:val="ru-RU"/>
        </w:rPr>
      </w:pPr>
      <w:r>
        <w:rPr>
          <w:szCs w:val="28"/>
        </w:rPr>
        <w:t>2. </w:t>
      </w:r>
      <w:r>
        <w:rPr>
          <w:color w:val="000000"/>
          <w:spacing w:val="-2"/>
          <w:kern w:val="2"/>
          <w:szCs w:val="28"/>
          <w:shd w:fill="FFFFFF" w:val="clear"/>
        </w:rPr>
        <w:t>Рішення набирає чинності після припинення або скасування воєнного стану в Україні.</w:t>
      </w:r>
    </w:p>
    <w:p>
      <w:pPr>
        <w:pStyle w:val="Normal"/>
        <w:tabs>
          <w:tab w:val="clear" w:pos="708"/>
          <w:tab w:val="left" w:pos="855" w:leader="none"/>
        </w:tabs>
        <w:ind w:firstLine="567"/>
        <w:jc w:val="both"/>
        <w:rPr/>
      </w:pPr>
      <w:bookmarkStart w:id="0" w:name="_GoBack"/>
      <w:bookmarkEnd w:id="0"/>
      <w:r>
        <w:rPr>
          <w:szCs w:val="28"/>
          <w:lang w:val="uk-UA"/>
        </w:rPr>
        <w:t>3</w:t>
      </w:r>
      <w:r>
        <w:rPr>
          <w:szCs w:val="28"/>
        </w:rPr>
        <w:t>. Контроль за виконанням рішення покласти на заступника міського голови Ірину Чебелюк,</w:t>
      </w:r>
      <w:r>
        <w:rPr>
          <w:szCs w:val="28"/>
          <w:lang w:val="ru-RU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right="-868"/>
        <w:jc w:val="both"/>
        <w:rPr/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overflowPunct w:val="false"/>
        <w:ind w:right="-868"/>
        <w:jc w:val="both"/>
        <w:rPr/>
      </w:pPr>
      <w:r>
        <w:rPr/>
      </w:r>
    </w:p>
    <w:p>
      <w:pPr>
        <w:pStyle w:val="Normal"/>
        <w:widowControl w:val="false"/>
        <w:overflowPunct w:val="false"/>
        <w:ind w:right="-868"/>
        <w:jc w:val="both"/>
        <w:rPr/>
      </w:pPr>
      <w:r>
        <w:rPr/>
      </w:r>
    </w:p>
    <w:p>
      <w:pPr>
        <w:pStyle w:val="Normal"/>
        <w:widowControl w:val="false"/>
        <w:overflowPunct w:val="false"/>
        <w:ind w:right="-868"/>
        <w:jc w:val="both"/>
        <w:rPr>
          <w:sz w:val="24"/>
        </w:rPr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WW-WW8Num1ztrue7111111111111111111111111111111111111" w:customStyle="1">
    <w:name w:val="WW-WW8Num1ztrue7111111111111111111111111111111111111"/>
    <w:qFormat/>
    <w:rPr/>
  </w:style>
  <w:style w:type="character" w:styleId="WW-WW8Num1ztrue11111111111111111111111111111111111111" w:customStyle="1">
    <w:name w:val="WW-WW8Num1ztrue11111111111111111111111111111111111111"/>
    <w:qFormat/>
    <w:rPr/>
  </w:style>
  <w:style w:type="character" w:styleId="WW-WW8Num1ztrue21111111111111111111111111111111111111" w:customStyle="1">
    <w:name w:val="WW-WW8Num1ztrue21111111111111111111111111111111111111"/>
    <w:qFormat/>
    <w:rPr/>
  </w:style>
  <w:style w:type="character" w:styleId="WW-WW8Num1ztrue31111111111111111111111111111111111111" w:customStyle="1">
    <w:name w:val="WW-WW8Num1ztrue31111111111111111111111111111111111111"/>
    <w:qFormat/>
    <w:rPr/>
  </w:style>
  <w:style w:type="character" w:styleId="WW-WW8Num1ztrue41111111111111111111111111111111111111" w:customStyle="1">
    <w:name w:val="WW-WW8Num1ztrue41111111111111111111111111111111111111"/>
    <w:qFormat/>
    <w:rPr/>
  </w:style>
  <w:style w:type="character" w:styleId="WW-WW8Num1ztrue51111111111111111111111111111111111111" w:customStyle="1">
    <w:name w:val="WW-WW8Num1ztrue51111111111111111111111111111111111111"/>
    <w:qFormat/>
    <w:rPr/>
  </w:style>
  <w:style w:type="character" w:styleId="WW-WW8Num1ztrue61111111111111111111111111111111111111" w:customStyle="1">
    <w:name w:val="WW-WW8Num1ztrue61111111111111111111111111111111111111"/>
    <w:qFormat/>
    <w:rPr/>
  </w:style>
  <w:style w:type="character" w:styleId="WW-WW8Num1ztrue71111111111111111111111111111111111111" w:customStyle="1">
    <w:name w:val="WW-WW8Num1ztrue71111111111111111111111111111111111111"/>
    <w:qFormat/>
    <w:rPr/>
  </w:style>
  <w:style w:type="character" w:styleId="WW-WW8Num1ztrue111111111111111111111111111111111111111" w:customStyle="1">
    <w:name w:val="WW-WW8Num1ztrue111111111111111111111111111111111111111"/>
    <w:qFormat/>
    <w:rPr/>
  </w:style>
  <w:style w:type="character" w:styleId="WW-WW8Num1ztrue211111111111111111111111111111111111111" w:customStyle="1">
    <w:name w:val="WW-WW8Num1ztrue211111111111111111111111111111111111111"/>
    <w:qFormat/>
    <w:rPr/>
  </w:style>
  <w:style w:type="character" w:styleId="WW-WW8Num1ztrue311111111111111111111111111111111111111" w:customStyle="1">
    <w:name w:val="WW-WW8Num1ztrue311111111111111111111111111111111111111"/>
    <w:qFormat/>
    <w:rPr/>
  </w:style>
  <w:style w:type="character" w:styleId="WW-WW8Num1ztrue411111111111111111111111111111111111111" w:customStyle="1">
    <w:name w:val="WW-WW8Num1ztrue411111111111111111111111111111111111111"/>
    <w:qFormat/>
    <w:rPr/>
  </w:style>
  <w:style w:type="character" w:styleId="WW-WW8Num1ztrue511111111111111111111111111111111111111" w:customStyle="1">
    <w:name w:val="WW-WW8Num1ztrue511111111111111111111111111111111111111"/>
    <w:qFormat/>
    <w:rPr/>
  </w:style>
  <w:style w:type="character" w:styleId="WW-WW8Num1ztrue611111111111111111111111111111111111111" w:customStyle="1">
    <w:name w:val="WW-WW8Num1ztrue611111111111111111111111111111111111111"/>
    <w:qFormat/>
    <w:rPr/>
  </w:style>
  <w:style w:type="character" w:styleId="WW-WW8Num1ztrue711111111111111111111111111111111111111" w:customStyle="1">
    <w:name w:val="WW-WW8Num1ztrue711111111111111111111111111111111111111"/>
    <w:qFormat/>
    <w:rPr/>
  </w:style>
  <w:style w:type="character" w:styleId="WW-WW8Num1ztrue1111111111111111111111111111111111111111" w:customStyle="1">
    <w:name w:val="WW-WW8Num1ztrue1111111111111111111111111111111111111111"/>
    <w:qFormat/>
    <w:rPr/>
  </w:style>
  <w:style w:type="character" w:styleId="WW-WW8Num1ztrue2111111111111111111111111111111111111111" w:customStyle="1">
    <w:name w:val="WW-WW8Num1ztrue2111111111111111111111111111111111111111"/>
    <w:qFormat/>
    <w:rPr/>
  </w:style>
  <w:style w:type="character" w:styleId="WW-WW8Num1ztrue3111111111111111111111111111111111111111" w:customStyle="1">
    <w:name w:val="WW-WW8Num1ztrue3111111111111111111111111111111111111111"/>
    <w:qFormat/>
    <w:rPr/>
  </w:style>
  <w:style w:type="character" w:styleId="WW-WW8Num1ztrue4111111111111111111111111111111111111111" w:customStyle="1">
    <w:name w:val="WW-WW8Num1ztrue4111111111111111111111111111111111111111"/>
    <w:qFormat/>
    <w:rPr/>
  </w:style>
  <w:style w:type="character" w:styleId="WW-WW8Num1ztrue5111111111111111111111111111111111111111" w:customStyle="1">
    <w:name w:val="WW-WW8Num1ztrue5111111111111111111111111111111111111111"/>
    <w:qFormat/>
    <w:rPr/>
  </w:style>
  <w:style w:type="character" w:styleId="WW-WW8Num1ztrue6111111111111111111111111111111111111111" w:customStyle="1">
    <w:name w:val="WW-WW8Num1ztrue61111111111111111111111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4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Application>LibreOffice/25.2.7.2$Windows_X86_64 LibreOffice_project/5cbfd1ab6520636bb5f7b99185aa69bd7456825d</Application>
  <AppVersion>15.0000</AppVersion>
  <Pages>2</Pages>
  <Words>364</Words>
  <Characters>2465</Characters>
  <CharactersWithSpaces>3046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2022-07-06T11:50:00Z</cp:lastPrinted>
  <dcterms:modified xsi:type="dcterms:W3CDTF">2026-01-07T08:43:13Z</dcterms:modified>
  <cp:revision>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