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720083819"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0"/>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tabs>
          <w:tab w:val="clear" w:pos="708"/>
          <w:tab w:val="left" w:pos="4820" w:leader="none"/>
          <w:tab w:val="left" w:pos="4823" w:leader="none"/>
          <w:tab w:val="left" w:pos="4877" w:leader="none"/>
          <w:tab w:val="left" w:pos="4880" w:leader="none"/>
          <w:tab w:val="left" w:pos="4931" w:leader="none"/>
          <w:tab w:val="left" w:pos="4986" w:leader="none"/>
          <w:tab w:val="left" w:pos="4989" w:leader="none"/>
          <w:tab w:val="left" w:pos="4990" w:leader="none"/>
        </w:tabs>
        <w:overflowPunct w:val="true"/>
        <w:ind w:hanging="0" w:right="-868"/>
        <w:jc w:val="both"/>
        <w:rPr>
          <w:sz w:val="26"/>
          <w:szCs w:val="26"/>
        </w:rPr>
      </w:pPr>
      <w:r>
        <w:rPr>
          <w:sz w:val="26"/>
          <w:szCs w:val="26"/>
        </w:rPr>
        <w:t>Про  передачу  громадянину  Богацькому В.І</w:t>
      </w:r>
      <w:r>
        <w:rPr>
          <w:rFonts w:eastAsia="Times New Roman" w:cs="Times New Roman"/>
          <w:color w:val="auto"/>
          <w:kern w:val="0"/>
          <w:sz w:val="26"/>
          <w:szCs w:val="26"/>
          <w:lang w:val="uk-UA" w:eastAsia="zh-CN" w:bidi="ar-SA"/>
        </w:rPr>
        <w:t>.</w:t>
      </w:r>
    </w:p>
    <w:p>
      <w:pPr>
        <w:pStyle w:val="Normal"/>
        <w:tabs>
          <w:tab w:val="clear" w:pos="708"/>
          <w:tab w:val="left" w:pos="4820" w:leader="none"/>
          <w:tab w:val="left" w:pos="4880" w:leader="none"/>
          <w:tab w:val="left" w:pos="4990" w:leader="none"/>
          <w:tab w:val="left" w:pos="5040" w:leader="none"/>
          <w:tab w:val="left" w:pos="5100" w:leader="none"/>
          <w:tab w:val="left" w:pos="5101" w:leader="none"/>
          <w:tab w:val="left" w:pos="5265" w:leader="none"/>
          <w:tab w:val="left" w:pos="5560" w:leader="none"/>
        </w:tabs>
        <w:overflowPunct w:val="true"/>
        <w:ind w:hanging="0" w:right="-868"/>
        <w:jc w:val="both"/>
        <w:rPr>
          <w:sz w:val="26"/>
          <w:szCs w:val="26"/>
        </w:rPr>
      </w:pPr>
      <w:r>
        <w:rPr>
          <w:sz w:val="26"/>
          <w:szCs w:val="26"/>
        </w:rPr>
        <w:t>безоплатно  у  власність   земельної   ді</w:t>
      </w:r>
      <w:r>
        <w:rPr>
          <w:sz w:val="26"/>
          <w:szCs w:val="26"/>
          <w:lang w:val="uk-UA"/>
        </w:rPr>
        <w:t>лян</w:t>
      </w:r>
      <w:r>
        <w:rPr>
          <w:sz w:val="26"/>
          <w:szCs w:val="26"/>
        </w:rPr>
        <w:t xml:space="preserve">ки </w:t>
      </w:r>
    </w:p>
    <w:p>
      <w:pPr>
        <w:pStyle w:val="Normal"/>
        <w:tabs>
          <w:tab w:val="clear" w:pos="708"/>
          <w:tab w:val="left" w:pos="4820" w:leader="none"/>
          <w:tab w:val="left" w:pos="4880" w:leader="none"/>
          <w:tab w:val="left" w:pos="4990" w:leader="none"/>
          <w:tab w:val="left" w:pos="5040" w:leader="none"/>
          <w:tab w:val="left" w:pos="5100" w:leader="none"/>
          <w:tab w:val="left" w:pos="5101" w:leader="none"/>
          <w:tab w:val="left" w:pos="5265" w:leader="none"/>
          <w:tab w:val="left" w:pos="5560" w:leader="none"/>
        </w:tabs>
        <w:overflowPunct w:val="true"/>
        <w:ind w:hanging="0" w:right="-868"/>
        <w:jc w:val="both"/>
        <w:rPr>
          <w:sz w:val="26"/>
          <w:szCs w:val="26"/>
        </w:rPr>
      </w:pPr>
      <w:r>
        <w:rPr>
          <w:sz w:val="26"/>
          <w:szCs w:val="26"/>
        </w:rPr>
        <w:t xml:space="preserve">для будівництва і обслуговування житлового </w:t>
      </w:r>
    </w:p>
    <w:p>
      <w:pPr>
        <w:pStyle w:val="Normal"/>
        <w:tabs>
          <w:tab w:val="clear" w:pos="708"/>
          <w:tab w:val="left" w:pos="4820" w:leader="none"/>
          <w:tab w:val="left" w:pos="4880" w:leader="none"/>
          <w:tab w:val="left" w:pos="4990" w:leader="none"/>
          <w:tab w:val="left" w:pos="5040" w:leader="none"/>
          <w:tab w:val="left" w:pos="5100" w:leader="none"/>
          <w:tab w:val="left" w:pos="5101" w:leader="none"/>
          <w:tab w:val="left" w:pos="5265" w:leader="none"/>
          <w:tab w:val="left" w:pos="5560" w:leader="none"/>
        </w:tabs>
        <w:overflowPunct w:val="true"/>
        <w:ind w:hanging="0" w:right="-868"/>
        <w:jc w:val="both"/>
        <w:rPr>
          <w:sz w:val="26"/>
          <w:szCs w:val="26"/>
        </w:rPr>
      </w:pPr>
      <w:r>
        <w:rPr>
          <w:sz w:val="26"/>
          <w:szCs w:val="26"/>
        </w:rPr>
        <w:t xml:space="preserve">будинку,   господарських  будівель  і  споруд </w:t>
      </w:r>
    </w:p>
    <w:p>
      <w:pPr>
        <w:pStyle w:val="Normal"/>
        <w:tabs>
          <w:tab w:val="clear" w:pos="708"/>
          <w:tab w:val="left" w:pos="4820" w:leader="none"/>
          <w:tab w:val="left" w:pos="4880" w:leader="none"/>
          <w:tab w:val="left" w:pos="4990" w:leader="none"/>
          <w:tab w:val="left" w:pos="5040" w:leader="none"/>
          <w:tab w:val="left" w:pos="5100" w:leader="none"/>
          <w:tab w:val="left" w:pos="5101" w:leader="none"/>
          <w:tab w:val="left" w:pos="5265" w:leader="none"/>
          <w:tab w:val="left" w:pos="5560" w:leader="none"/>
        </w:tabs>
        <w:overflowPunct w:val="true"/>
        <w:ind w:hanging="0" w:right="-868"/>
        <w:jc w:val="both"/>
        <w:rPr>
          <w:sz w:val="26"/>
          <w:szCs w:val="26"/>
        </w:rPr>
      </w:pPr>
      <w:r>
        <w:rPr>
          <w:sz w:val="26"/>
          <w:szCs w:val="26"/>
        </w:rPr>
        <w:t xml:space="preserve">(присадибна  ділянка) - 02.01 на </w:t>
      </w:r>
      <w:r>
        <w:rPr>
          <w:rFonts w:eastAsia="Times New Roman" w:cs="Times New Roman"/>
          <w:color w:val="auto"/>
          <w:kern w:val="0"/>
          <w:sz w:val="26"/>
          <w:szCs w:val="26"/>
          <w:lang w:val="uk-UA" w:eastAsia="zh-CN" w:bidi="ar-SA"/>
        </w:rPr>
        <w:t>вул. Івасюка</w:t>
      </w:r>
    </w:p>
    <w:p>
      <w:pPr>
        <w:pStyle w:val="Normal"/>
        <w:tabs>
          <w:tab w:val="clear" w:pos="708"/>
          <w:tab w:val="left" w:pos="4820" w:leader="none"/>
          <w:tab w:val="left" w:pos="4880" w:leader="none"/>
          <w:tab w:val="left" w:pos="4990" w:leader="none"/>
          <w:tab w:val="left" w:pos="5040" w:leader="none"/>
          <w:tab w:val="left" w:pos="5100" w:leader="none"/>
          <w:tab w:val="left" w:pos="5101" w:leader="none"/>
          <w:tab w:val="left" w:pos="5265" w:leader="none"/>
          <w:tab w:val="left" w:pos="5560" w:leader="none"/>
        </w:tabs>
        <w:overflowPunct w:val="true"/>
        <w:ind w:hanging="0" w:right="-868"/>
        <w:jc w:val="both"/>
        <w:rPr>
          <w:sz w:val="26"/>
          <w:szCs w:val="26"/>
        </w:rPr>
      </w:pPr>
      <w:r>
        <w:rPr>
          <w:rFonts w:eastAsia="Times New Roman" w:cs="Times New Roman"/>
          <w:color w:val="auto"/>
          <w:kern w:val="0"/>
          <w:sz w:val="26"/>
          <w:szCs w:val="26"/>
          <w:lang w:val="uk-UA" w:eastAsia="zh-CN" w:bidi="ar-SA"/>
        </w:rPr>
        <w:t>Володимира, 96 у м. Луцьку</w:t>
      </w:r>
    </w:p>
    <w:p>
      <w:pPr>
        <w:pStyle w:val="Normal"/>
        <w:tabs>
          <w:tab w:val="clear" w:pos="708"/>
          <w:tab w:val="left" w:pos="2450" w:leader="none"/>
        </w:tabs>
        <w:overflowPunct w:val="true"/>
        <w:ind w:hanging="0" w:right="-868"/>
        <w:jc w:val="both"/>
        <w:rPr>
          <w:b/>
          <w:sz w:val="26"/>
          <w:szCs w:val="26"/>
        </w:rPr>
      </w:pPr>
      <w:r>
        <w:rPr>
          <w:b/>
          <w:sz w:val="26"/>
          <w:szCs w:val="26"/>
        </w:rPr>
      </w:r>
    </w:p>
    <w:p>
      <w:pPr>
        <w:pStyle w:val="Normal"/>
        <w:tabs>
          <w:tab w:val="clear" w:pos="708"/>
          <w:tab w:val="left" w:pos="2450" w:leader="none"/>
        </w:tabs>
        <w:overflowPunct w:val="true"/>
        <w:ind w:hanging="0" w:right="-868"/>
        <w:jc w:val="both"/>
        <w:rPr>
          <w:b/>
          <w:sz w:val="26"/>
          <w:szCs w:val="26"/>
        </w:rPr>
      </w:pPr>
      <w:r>
        <w:rPr>
          <w:b/>
          <w:sz w:val="26"/>
          <w:szCs w:val="26"/>
        </w:rPr>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6"/>
          <w:szCs w:val="26"/>
        </w:rPr>
      </w:pPr>
      <w:r>
        <w:rPr>
          <w:sz w:val="26"/>
          <w:szCs w:val="26"/>
        </w:rPr>
        <w:t xml:space="preserve">Розглянувши заяву громадянина </w:t>
      </w:r>
      <w:r>
        <w:rPr>
          <w:rFonts w:eastAsia="Times New Roman" w:cs="Times New Roman"/>
          <w:color w:val="auto"/>
          <w:kern w:val="0"/>
          <w:sz w:val="26"/>
          <w:szCs w:val="26"/>
          <w:lang w:val="uk-UA" w:eastAsia="zh-CN" w:bidi="ar-SA"/>
        </w:rPr>
        <w:t>Богацького Володимира Івановича</w:t>
      </w:r>
      <w:r>
        <w:rPr>
          <w:sz w:val="26"/>
          <w:szCs w:val="26"/>
        </w:rPr>
        <w:t xml:space="preserve"> щодо передачі безоплатно у власність земельної ділянки на </w:t>
      </w:r>
      <w:r>
        <w:rPr>
          <w:rFonts w:eastAsia="Times New Roman" w:cs="Times New Roman"/>
          <w:color w:val="auto"/>
          <w:kern w:val="0"/>
          <w:sz w:val="26"/>
          <w:szCs w:val="26"/>
          <w:lang w:val="uk-UA" w:eastAsia="zh-CN" w:bidi="ar-SA"/>
        </w:rPr>
        <w:t>вул. Івасюка Володимира, 96</w:t>
      </w:r>
      <w:r>
        <w:rPr>
          <w:sz w:val="26"/>
          <w:szCs w:val="26"/>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w:t>
      </w:r>
      <w:r>
        <w:rPr>
          <w:sz w:val="26"/>
          <w:szCs w:val="26"/>
          <w:lang w:val="uk-UA"/>
        </w:rPr>
        <w:t>поділу та об'єднання</w:t>
      </w:r>
      <w:r>
        <w:rPr>
          <w:sz w:val="26"/>
          <w:szCs w:val="26"/>
        </w:rPr>
        <w:t xml:space="preserve"> земельних ділянок на </w:t>
      </w:r>
      <w:r>
        <w:rPr>
          <w:rFonts w:eastAsia="Times New Roman" w:cs="Times New Roman"/>
          <w:color w:val="auto"/>
          <w:kern w:val="0"/>
          <w:sz w:val="26"/>
          <w:szCs w:val="26"/>
          <w:lang w:val="uk-UA" w:eastAsia="zh-CN" w:bidi="ar-SA"/>
        </w:rPr>
        <w:t xml:space="preserve">вул. Івасюка Володимира, 96 </w:t>
      </w:r>
      <w:r>
        <w:rPr>
          <w:sz w:val="26"/>
          <w:szCs w:val="26"/>
        </w:rPr>
        <w:t xml:space="preserve">у м. Луцьку громадянина </w:t>
      </w:r>
      <w:r>
        <w:rPr>
          <w:rFonts w:eastAsia="Times New Roman" w:cs="Times New Roman"/>
          <w:color w:val="auto"/>
          <w:kern w:val="0"/>
          <w:sz w:val="26"/>
          <w:szCs w:val="26"/>
          <w:lang w:val="uk-UA" w:eastAsia="zh-CN" w:bidi="ar-SA"/>
        </w:rPr>
        <w:t>Богацького Володимира Івановича,</w:t>
      </w:r>
      <w:r>
        <w:rPr>
          <w:sz w:val="26"/>
          <w:szCs w:val="26"/>
        </w:rPr>
        <w:t xml:space="preserve"> витяг з Державного земельного кадастру про земельну ділянку, </w:t>
      </w:r>
      <w:r>
        <w:rPr>
          <w:sz w:val="26"/>
          <w:szCs w:val="26"/>
          <w:lang w:val="uk-UA" w:eastAsia="zh-CN" w:bidi="ar-SA"/>
        </w:rPr>
        <w:t xml:space="preserve">враховуючи документ, що посвідчує право власності громадянина </w:t>
      </w:r>
      <w:r>
        <w:rPr>
          <w:rFonts w:eastAsia="Times New Roman" w:cs="Times New Roman"/>
          <w:color w:val="auto"/>
          <w:kern w:val="0"/>
          <w:sz w:val="26"/>
          <w:szCs w:val="26"/>
          <w:lang w:val="uk-UA" w:eastAsia="zh-CN" w:bidi="ar-SA"/>
        </w:rPr>
        <w:t>Богацького Володимира Івановича</w:t>
      </w:r>
      <w:r>
        <w:rPr>
          <w:rFonts w:eastAsia="Times New Roman" w:cs="Times New Roman"/>
          <w:b w:val="false"/>
          <w:bCs/>
          <w:i w:val="false"/>
          <w:strike w:val="false"/>
          <w:dstrike w:val="false"/>
          <w:outline w:val="false"/>
          <w:shadow w:val="false"/>
          <w:color w:val="auto"/>
          <w:kern w:val="0"/>
          <w:sz w:val="26"/>
          <w:szCs w:val="26"/>
          <w:u w:val="none"/>
          <w:em w:val="none"/>
          <w:lang w:val="uk-UA" w:eastAsia="zh-CN" w:bidi="ar-SA"/>
        </w:rPr>
        <w:t xml:space="preserve"> </w:t>
      </w:r>
      <w:r>
        <w:rPr>
          <w:sz w:val="26"/>
          <w:szCs w:val="26"/>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6"/>
          <w:szCs w:val="26"/>
          <w:u w:val="none"/>
          <w:em w:val="none"/>
          <w:lang w:val="uk-UA" w:eastAsia="zh-CN" w:bidi="ar-SA"/>
        </w:rPr>
        <w:t xml:space="preserve">вул. Івасюка Володимира, 96 </w:t>
      </w:r>
      <w:r>
        <w:rPr>
          <w:sz w:val="26"/>
          <w:szCs w:val="26"/>
          <w:lang w:val="uk-UA" w:eastAsia="zh-CN" w:bidi="ar-SA"/>
        </w:rPr>
        <w:t>у м. Луцьку: витяг</w:t>
      </w:r>
      <w:r>
        <w:rPr>
          <w:rFonts w:eastAsia="Times New Roman" w:cs="Times New Roman"/>
          <w:b w:val="false"/>
          <w:bCs w:val="false"/>
          <w:i w:val="false"/>
          <w:iCs w:val="false"/>
          <w:strike w:val="false"/>
          <w:dstrike w:val="false"/>
          <w:outline w:val="false"/>
          <w:shadow w:val="false"/>
          <w:color w:val="auto"/>
          <w:spacing w:val="-4"/>
          <w:kern w:val="0"/>
          <w:sz w:val="26"/>
          <w:szCs w:val="26"/>
          <w:u w:val="none"/>
          <w:em w:val="none"/>
          <w:lang w:val="uk-UA" w:eastAsia="zh-CN" w:bidi="ar-SA"/>
        </w:rPr>
        <w:t xml:space="preserve"> з Державного реєстру речових прав </w:t>
      </w:r>
      <w:r>
        <w:rPr>
          <w:rFonts w:eastAsia="Times New Roman" w:cs="Times New Roman"/>
          <w:b w:val="false"/>
          <w:bCs/>
          <w:i w:val="false"/>
          <w:iCs w:val="false"/>
          <w:strike w:val="false"/>
          <w:dstrike w:val="false"/>
          <w:outline w:val="false"/>
          <w:shadow w:val="false"/>
          <w:color w:val="auto"/>
          <w:spacing w:val="-4"/>
          <w:kern w:val="0"/>
          <w:sz w:val="26"/>
          <w:szCs w:val="26"/>
          <w:u w:val="none"/>
          <w:em w:val="none"/>
          <w:lang w:val="uk-UA" w:eastAsia="zh-CN" w:bidi="ar-SA"/>
        </w:rPr>
        <w:t xml:space="preserve">від 12.03.2024 № 369514134, </w:t>
      </w:r>
      <w:r>
        <w:rPr>
          <w:rFonts w:eastAsia="Times New Roman" w:cs="Times New Roman"/>
          <w:b w:val="false"/>
          <w:bCs w:val="false"/>
          <w:i w:val="false"/>
          <w:iCs w:val="false"/>
          <w:strike w:val="false"/>
          <w:dstrike w:val="false"/>
          <w:outline w:val="false"/>
          <w:shadow w:val="false"/>
          <w:color w:val="auto"/>
          <w:spacing w:val="-4"/>
          <w:kern w:val="0"/>
          <w:sz w:val="26"/>
          <w:szCs w:val="26"/>
          <w:u w:val="none"/>
          <w:em w:val="none"/>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6"/>
          <w:szCs w:val="26"/>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auto"/>
          <w:spacing w:val="-4"/>
          <w:kern w:val="0"/>
          <w:sz w:val="26"/>
          <w:szCs w:val="26"/>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6"/>
          <w:szCs w:val="26"/>
          <w:u w:val="none"/>
          <w:em w:val="none"/>
          <w:lang w:val="uk-UA" w:eastAsia="zh-CN" w:bidi="ar-SA"/>
        </w:rPr>
        <w:t>05.03.2024</w:t>
      </w:r>
      <w:r>
        <w:rPr>
          <w:rFonts w:eastAsia="Times New Roman" w:cs="Times New Roman"/>
          <w:b w:val="false"/>
          <w:bCs w:val="false"/>
          <w:i w:val="false"/>
          <w:iCs w:val="false"/>
          <w:strike w:val="false"/>
          <w:dstrike w:val="false"/>
          <w:outline w:val="false"/>
          <w:shadow w:val="false"/>
          <w:color w:val="auto"/>
          <w:spacing w:val="-4"/>
          <w:kern w:val="0"/>
          <w:sz w:val="26"/>
          <w:szCs w:val="26"/>
          <w:u w:val="none"/>
          <w:em w:val="none"/>
          <w:lang w:val="uk-UA" w:eastAsia="zh-CN" w:bidi="ar-SA"/>
        </w:rPr>
        <w:t>, номер відомостей про речове право: 54089289</w:t>
      </w:r>
      <w:r>
        <w:rPr>
          <w:rFonts w:eastAsia="Times New Roman" w:cs="Times New Roman"/>
          <w:b w:val="false"/>
          <w:bCs w:val="false"/>
          <w:i w:val="false"/>
          <w:iCs w:val="false"/>
          <w:strike w:val="false"/>
          <w:dstrike w:val="false"/>
          <w:outline w:val="false"/>
          <w:shadow w:val="false"/>
          <w:color w:val="auto"/>
          <w:spacing w:val="2"/>
          <w:kern w:val="0"/>
          <w:sz w:val="26"/>
          <w:szCs w:val="26"/>
          <w:u w:val="none"/>
          <w:em w:val="none"/>
          <w:lang w:val="uk-UA" w:eastAsia="zh-CN" w:bidi="ar-SA"/>
        </w:rPr>
        <w:t xml:space="preserve">, </w:t>
      </w:r>
      <w:r>
        <w:rPr>
          <w:sz w:val="26"/>
          <w:szCs w:val="26"/>
        </w:rPr>
        <w:t>керуючись статтями 12, 79-1, 81, 90-91, 116, 118, 121, 125-126,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статтями 31, 34 Законом України «Про оренду землі», статтею 26 Закону України «Про місцеве самоврядування в Україні», постановою Кабінету Міністрів України від 17.10.2012 № 1051 «Про затвердження Порядку ведення Державного земельного кадастру» та пунктами 16, 25, 29 договору оренди землі, міська рада</w:t>
      </w:r>
    </w:p>
    <w:p>
      <w:pPr>
        <w:pStyle w:val="Normal"/>
        <w:tabs>
          <w:tab w:val="clear" w:pos="708"/>
          <w:tab w:val="left" w:pos="2240" w:leader="none"/>
        </w:tabs>
        <w:jc w:val="both"/>
        <w:rPr>
          <w:sz w:val="26"/>
          <w:szCs w:val="26"/>
        </w:rPr>
      </w:pPr>
      <w:r>
        <w:rPr>
          <w:sz w:val="26"/>
          <w:szCs w:val="26"/>
        </w:rPr>
        <w:tab/>
      </w:r>
    </w:p>
    <w:p>
      <w:pPr>
        <w:pStyle w:val="Normal"/>
        <w:jc w:val="both"/>
        <w:rPr>
          <w:sz w:val="26"/>
          <w:szCs w:val="26"/>
        </w:rPr>
      </w:pPr>
      <w:r>
        <w:rPr>
          <w:sz w:val="26"/>
          <w:szCs w:val="26"/>
        </w:rPr>
        <w:t>ВИРІШИЛА:</w:t>
      </w:r>
    </w:p>
    <w:p>
      <w:pPr>
        <w:pStyle w:val="Normal"/>
        <w:jc w:val="both"/>
        <w:rPr>
          <w:sz w:val="26"/>
          <w:szCs w:val="26"/>
        </w:rPr>
      </w:pPr>
      <w:r>
        <w:rPr>
          <w:sz w:val="26"/>
          <w:szCs w:val="26"/>
        </w:rPr>
      </w:r>
    </w:p>
    <w:p>
      <w:pPr>
        <w:pStyle w:val="Normal"/>
        <w:widowControl/>
        <w:tabs>
          <w:tab w:val="clear" w:pos="708"/>
          <w:tab w:val="left" w:pos="563" w:leader="none"/>
        </w:tabs>
        <w:suppressAutoHyphens w:val="true"/>
        <w:bidi w:val="0"/>
        <w:spacing w:before="0" w:after="0"/>
        <w:ind w:firstLine="567" w:left="0" w:right="57"/>
        <w:jc w:val="both"/>
        <w:rPr>
          <w:sz w:val="26"/>
          <w:szCs w:val="26"/>
        </w:rPr>
      </w:pPr>
      <w:r>
        <w:rPr>
          <w:sz w:val="26"/>
          <w:szCs w:val="26"/>
        </w:rPr>
        <w:t xml:space="preserve">1. Припинити </w:t>
      </w:r>
      <w:r>
        <w:rPr>
          <w:rFonts w:eastAsia="Times New Roman" w:cs="Times New Roman"/>
          <w:color w:val="auto"/>
          <w:kern w:val="0"/>
          <w:sz w:val="26"/>
          <w:szCs w:val="26"/>
          <w:lang w:val="uk-UA" w:eastAsia="zh-CN" w:bidi="ar-SA"/>
        </w:rPr>
        <w:t>громадянину Богацькому Володимиру Івановичу</w:t>
      </w:r>
      <w:r>
        <w:rPr>
          <w:sz w:val="26"/>
          <w:szCs w:val="26"/>
        </w:rPr>
        <w:t xml:space="preserve"> право користування земельною ділянкою комунальної власності на </w:t>
      </w:r>
      <w:r>
        <w:rPr>
          <w:rFonts w:eastAsia="Times New Roman" w:cs="Times New Roman"/>
          <w:color w:val="auto"/>
          <w:kern w:val="0"/>
          <w:sz w:val="26"/>
          <w:szCs w:val="26"/>
          <w:lang w:val="uk-UA" w:eastAsia="zh-CN" w:bidi="ar-SA"/>
        </w:rPr>
        <w:t xml:space="preserve">вул. Івасюка Володимира, 96 </w:t>
      </w:r>
      <w:r>
        <w:rPr>
          <w:sz w:val="26"/>
          <w:szCs w:val="26"/>
        </w:rPr>
        <w:t>у м. Луцьку площею 0,1000 га, кадастровим номером 0710100000:21:120:0157, наданої на умовах оренди для будівництва і обслуговування житлового будинку, господарських будівель і споруд (присадибна ділянка) - 02.01, у зв’</w:t>
      </w:r>
      <w:r>
        <w:rPr>
          <w:sz w:val="26"/>
          <w:szCs w:val="26"/>
          <w:lang w:val="uk-UA"/>
        </w:rPr>
        <w:t>язку з передачею безоплатно у власність земельної ділянки та поєднанням в одній особі орендаря та власника земельної ділянки</w:t>
      </w:r>
      <w:r>
        <w:rPr>
          <w:sz w:val="26"/>
          <w:szCs w:val="26"/>
        </w:rPr>
        <w:t>.</w:t>
      </w:r>
    </w:p>
    <w:p>
      <w:pPr>
        <w:pStyle w:val="Normal"/>
        <w:widowControl/>
        <w:suppressAutoHyphens w:val="true"/>
        <w:bidi w:val="0"/>
        <w:spacing w:before="0" w:after="0"/>
        <w:ind w:firstLine="567" w:left="0" w:right="57"/>
        <w:jc w:val="both"/>
        <w:rPr>
          <w:sz w:val="26"/>
          <w:szCs w:val="26"/>
        </w:rPr>
      </w:pPr>
      <w:r>
        <w:rPr>
          <w:sz w:val="26"/>
          <w:szCs w:val="26"/>
        </w:rPr>
        <w:t xml:space="preserve">2. Припинити дію договору оренди землі, укладеного між Луцькою міською територіальною громадою Волинської області, від імені якої діє Луцька міська рада, та громадянином </w:t>
      </w:r>
      <w:r>
        <w:rPr>
          <w:rFonts w:eastAsia="Times New Roman" w:cs="Times New Roman"/>
          <w:color w:val="auto"/>
          <w:kern w:val="0"/>
          <w:sz w:val="26"/>
          <w:szCs w:val="26"/>
          <w:lang w:val="uk-UA" w:eastAsia="zh-CN" w:bidi="ar-SA"/>
        </w:rPr>
        <w:t>Богацьким Володимирои Івановичем</w:t>
      </w:r>
      <w:r>
        <w:rPr>
          <w:sz w:val="26"/>
          <w:szCs w:val="26"/>
        </w:rPr>
        <w:t>, від 30.07.2024 (право оренди на земельну ділянку зареєстровано у Державному реєстрі речових прав на нерухоме майно від 10.11.2025, номер запису про інше речове право 62285167), шляхом укладення додаткової угоди про припинення договору оренди землі</w:t>
      </w:r>
      <w:r>
        <w:rPr>
          <w:rFonts w:eastAsia="Times New Roman" w:cs="Times New Roman"/>
          <w:color w:val="auto"/>
          <w:kern w:val="0"/>
          <w:sz w:val="26"/>
          <w:szCs w:val="26"/>
          <w:lang w:val="uk-UA" w:eastAsia="zh-CN" w:bidi="ar-SA"/>
        </w:rPr>
        <w:t>.</w:t>
      </w:r>
    </w:p>
    <w:p>
      <w:pPr>
        <w:pStyle w:val="Normal"/>
        <w:widowControl/>
        <w:suppressAutoHyphens w:val="true"/>
        <w:bidi w:val="0"/>
        <w:spacing w:before="0" w:after="0"/>
        <w:ind w:firstLine="567" w:left="0" w:right="57"/>
        <w:jc w:val="both"/>
        <w:rPr>
          <w:sz w:val="26"/>
          <w:szCs w:val="26"/>
        </w:rPr>
      </w:pPr>
      <w:r>
        <w:rPr>
          <w:sz w:val="26"/>
          <w:szCs w:val="26"/>
        </w:rPr>
        <w:t>3. Передати</w:t>
      </w:r>
      <w:r>
        <w:rPr>
          <w:rFonts w:eastAsia="Times New Roman" w:cs="Times New Roman"/>
          <w:color w:val="auto"/>
          <w:kern w:val="0"/>
          <w:sz w:val="26"/>
          <w:szCs w:val="26"/>
          <w:lang w:val="uk-UA" w:eastAsia="zh-CN" w:bidi="ar-SA"/>
        </w:rPr>
        <w:t xml:space="preserve"> громадянину Богацькому Володимиру Івановичу </w:t>
      </w:r>
      <w:r>
        <w:rPr>
          <w:sz w:val="26"/>
          <w:szCs w:val="26"/>
        </w:rPr>
        <w:t xml:space="preserve">безоплатно у власність земельну ділянку на </w:t>
      </w:r>
      <w:r>
        <w:rPr>
          <w:rFonts w:eastAsia="Times New Roman" w:cs="Times New Roman"/>
          <w:color w:val="auto"/>
          <w:kern w:val="0"/>
          <w:sz w:val="26"/>
          <w:szCs w:val="26"/>
          <w:lang w:val="uk-UA" w:eastAsia="zh-CN" w:bidi="ar-SA"/>
        </w:rPr>
        <w:t xml:space="preserve">вул. Івасюка Володимира, 96 </w:t>
      </w:r>
      <w:r>
        <w:rPr>
          <w:sz w:val="26"/>
          <w:szCs w:val="26"/>
        </w:rPr>
        <w:t>у м. Луцьку площею 0,1000 га, кадастровим номером 0710100000:21:120:0157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08"/>
          <w:tab w:val="left" w:pos="740" w:leader="none"/>
          <w:tab w:val="left" w:pos="4760" w:leader="none"/>
        </w:tabs>
        <w:suppressAutoHyphens w:val="true"/>
        <w:bidi w:val="0"/>
        <w:spacing w:before="0" w:after="0"/>
        <w:ind w:firstLine="567" w:left="0" w:right="57"/>
        <w:jc w:val="both"/>
        <w:rPr>
          <w:sz w:val="26"/>
          <w:szCs w:val="26"/>
        </w:rPr>
      </w:pPr>
      <w:r>
        <w:rPr>
          <w:sz w:val="26"/>
          <w:szCs w:val="26"/>
        </w:rPr>
        <w:t xml:space="preserve">4. Зобов’язати </w:t>
      </w:r>
      <w:r>
        <w:rPr>
          <w:rFonts w:eastAsia="Times New Roman" w:cs="Times New Roman"/>
          <w:color w:val="auto"/>
          <w:kern w:val="0"/>
          <w:sz w:val="26"/>
          <w:szCs w:val="26"/>
          <w:lang w:val="uk-UA" w:eastAsia="zh-CN" w:bidi="ar-SA"/>
        </w:rPr>
        <w:t>громадянина Богацького Володимира Івановича</w:t>
      </w:r>
      <w:r>
        <w:rPr>
          <w:sz w:val="26"/>
          <w:szCs w:val="26"/>
        </w:rPr>
        <w:t>:</w:t>
      </w:r>
    </w:p>
    <w:p>
      <w:pPr>
        <w:pStyle w:val="Normal"/>
        <w:widowControl/>
        <w:suppressAutoHyphens w:val="true"/>
        <w:bidi w:val="0"/>
        <w:spacing w:before="0" w:after="0"/>
        <w:ind w:firstLine="567" w:left="0" w:right="57"/>
        <w:jc w:val="both"/>
        <w:rPr>
          <w:sz w:val="26"/>
          <w:szCs w:val="26"/>
        </w:rPr>
      </w:pPr>
      <w:r>
        <w:rPr>
          <w:sz w:val="26"/>
          <w:szCs w:val="26"/>
        </w:rPr>
        <w:t>4.1. Укласти з міською радою додаткову угоду про припинення договору оренди землі.</w:t>
      </w:r>
    </w:p>
    <w:p>
      <w:pPr>
        <w:pStyle w:val="Normal"/>
        <w:widowControl/>
        <w:suppressAutoHyphens w:val="true"/>
        <w:bidi w:val="0"/>
        <w:spacing w:before="0" w:after="0"/>
        <w:ind w:firstLine="567" w:left="0" w:right="57"/>
        <w:jc w:val="both"/>
        <w:rPr>
          <w:sz w:val="26"/>
          <w:szCs w:val="26"/>
        </w:rPr>
      </w:pPr>
      <w:r>
        <w:rPr>
          <w:sz w:val="26"/>
          <w:szCs w:val="26"/>
        </w:rPr>
        <w:t>4.</w:t>
      </w:r>
      <w:r>
        <w:rPr>
          <w:sz w:val="26"/>
          <w:szCs w:val="26"/>
          <w:lang w:val="en-US"/>
        </w:rPr>
        <w:t>2</w:t>
      </w:r>
      <w:r>
        <w:rPr>
          <w:sz w:val="26"/>
          <w:szCs w:val="26"/>
        </w:rPr>
        <w:t>.  Зареєструвати припинення права оренди земельної ділянки в порядку, визначеному чинним законодавством України.</w:t>
      </w:r>
    </w:p>
    <w:p>
      <w:pPr>
        <w:pStyle w:val="Normal"/>
        <w:widowControl/>
        <w:suppressAutoHyphens w:val="true"/>
        <w:bidi w:val="0"/>
        <w:spacing w:before="0" w:after="0"/>
        <w:ind w:firstLine="567" w:left="0" w:right="57"/>
        <w:jc w:val="both"/>
        <w:rPr>
          <w:sz w:val="26"/>
          <w:szCs w:val="26"/>
        </w:rPr>
      </w:pPr>
      <w:r>
        <w:rPr>
          <w:sz w:val="26"/>
          <w:szCs w:val="26"/>
        </w:rPr>
        <w:t>4.</w:t>
      </w:r>
      <w:r>
        <w:rPr>
          <w:sz w:val="26"/>
          <w:szCs w:val="26"/>
        </w:rPr>
        <w:t>3</w:t>
      </w:r>
      <w:r>
        <w:rPr>
          <w:sz w:val="26"/>
          <w:szCs w:val="26"/>
        </w:rPr>
        <w:t xml:space="preserve">. Зареєструвати </w:t>
      </w:r>
      <w:r>
        <w:rPr>
          <w:sz w:val="26"/>
          <w:szCs w:val="26"/>
          <w:lang w:val="uk-UA"/>
        </w:rPr>
        <w:t xml:space="preserve">право власності на </w:t>
      </w:r>
      <w:r>
        <w:rPr>
          <w:sz w:val="26"/>
          <w:szCs w:val="26"/>
        </w:rPr>
        <w:t>земельну ділянку в порядку, визначеному чинним законодавством України.</w:t>
      </w:r>
    </w:p>
    <w:p>
      <w:pPr>
        <w:pStyle w:val="Normal"/>
        <w:widowControl/>
        <w:suppressAutoHyphens w:val="true"/>
        <w:bidi w:val="0"/>
        <w:spacing w:before="0" w:after="0"/>
        <w:ind w:firstLine="567" w:left="0" w:right="57"/>
        <w:jc w:val="both"/>
        <w:rPr>
          <w:sz w:val="26"/>
          <w:szCs w:val="26"/>
        </w:rPr>
      </w:pPr>
      <w:r>
        <w:rPr>
          <w:sz w:val="26"/>
          <w:szCs w:val="26"/>
        </w:rPr>
        <w:t>4.</w:t>
      </w:r>
      <w:r>
        <w:rPr>
          <w:sz w:val="26"/>
          <w:szCs w:val="26"/>
        </w:rPr>
        <w:t>4</w:t>
      </w:r>
      <w:r>
        <w:rPr>
          <w:sz w:val="26"/>
          <w:szCs w:val="26"/>
        </w:rPr>
        <w:t>.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 w:val="26"/>
          <w:szCs w:val="26"/>
        </w:rPr>
      </w:pPr>
      <w:r>
        <w:rPr>
          <w:sz w:val="26"/>
          <w:szCs w:val="26"/>
        </w:rPr>
        <w:t>4.</w:t>
      </w:r>
      <w:r>
        <w:rPr>
          <w:sz w:val="26"/>
          <w:szCs w:val="26"/>
        </w:rPr>
        <w:t>5</w:t>
      </w:r>
      <w:r>
        <w:rPr>
          <w:sz w:val="26"/>
          <w:szCs w:val="26"/>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sz w:val="26"/>
          <w:szCs w:val="26"/>
        </w:rPr>
      </w:pPr>
      <w:r>
        <w:rPr>
          <w:sz w:val="26"/>
          <w:szCs w:val="26"/>
        </w:rPr>
        <w:t>5. </w:t>
      </w:r>
      <w:r>
        <w:rPr>
          <w:rFonts w:eastAsia="Times New Roman" w:cs="Times New Roman"/>
          <w:b w:val="false"/>
          <w:bCs w:val="false"/>
          <w:i w:val="false"/>
          <w:caps w:val="false"/>
          <w:smallCaps w:val="false"/>
          <w:strike w:val="false"/>
          <w:dstrike w:val="false"/>
          <w:color w:val="000000"/>
          <w:spacing w:val="-2"/>
          <w:kern w:val="2"/>
          <w:sz w:val="26"/>
          <w:szCs w:val="26"/>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6"/>
          <w:szCs w:val="26"/>
        </w:rPr>
      </w:pPr>
      <w:r>
        <w:rPr>
          <w:sz w:val="26"/>
          <w:szCs w:val="26"/>
        </w:rPr>
      </w:r>
    </w:p>
    <w:p>
      <w:pPr>
        <w:pStyle w:val="Normal"/>
        <w:ind w:firstLine="763"/>
        <w:jc w:val="both"/>
        <w:rPr>
          <w:sz w:val="26"/>
          <w:szCs w:val="26"/>
        </w:rPr>
      </w:pPr>
      <w:r>
        <w:rPr>
          <w:sz w:val="26"/>
          <w:szCs w:val="26"/>
        </w:rPr>
      </w:r>
    </w:p>
    <w:p>
      <w:pPr>
        <w:pStyle w:val="Normal"/>
        <w:tabs>
          <w:tab w:val="clear" w:pos="708"/>
          <w:tab w:val="left" w:pos="3220" w:leader="none"/>
        </w:tabs>
        <w:jc w:val="both"/>
        <w:rPr>
          <w:sz w:val="26"/>
          <w:szCs w:val="26"/>
        </w:rPr>
      </w:pPr>
      <w:r>
        <w:rPr>
          <w:sz w:val="26"/>
          <w:szCs w:val="26"/>
        </w:rPr>
        <w:t>Міський голова                                                                                         Ігор ПОЛІЩУК</w:t>
      </w:r>
    </w:p>
    <w:p>
      <w:pPr>
        <w:pStyle w:val="Normal"/>
        <w:jc w:val="both"/>
        <w:rPr>
          <w:sz w:val="27"/>
          <w:szCs w:val="27"/>
        </w:rPr>
      </w:pPr>
      <w:r>
        <w:rPr>
          <w:sz w:val="27"/>
          <w:szCs w:val="27"/>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tabs>
          <w:tab w:val="clear" w:pos="708"/>
          <w:tab w:val="left" w:pos="1935" w:leader="none"/>
        </w:tabs>
        <w:jc w:val="both"/>
        <w:rPr>
          <w:szCs w:val="28"/>
        </w:rPr>
      </w:pPr>
      <w:r>
        <w:rPr>
          <w:szCs w:val="28"/>
        </w:rPr>
      </w:r>
    </w:p>
    <w:sectPr>
      <w:type w:val="nextPage"/>
      <w:pgSz w:w="11906" w:h="16838"/>
      <w:pgMar w:left="1985"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1031</TotalTime>
  <Application>LibreOffice/7.6.4.1$Windows_X86_64 LibreOffice_project/e19e193f88cd6c0525a17fb7a176ed8e6a3e2aa1</Application>
  <AppVersion>15.0000</AppVersion>
  <Pages>2</Pages>
  <Words>547</Words>
  <Characters>3596</Characters>
  <CharactersWithSpaces>4304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2024-12-23T12:27:49Z</cp:lastPrinted>
  <dcterms:modified xsi:type="dcterms:W3CDTF">2026-01-07T12:16:18Z</dcterms:modified>
  <cp:revision>125</cp:revision>
  <dc:subject/>
  <dc:title>  </dc:title>
</cp:coreProperties>
</file>

<file path=docProps/custom.xml><?xml version="1.0" encoding="utf-8"?>
<Properties xmlns="http://schemas.openxmlformats.org/officeDocument/2006/custom-properties" xmlns:vt="http://schemas.openxmlformats.org/officeDocument/2006/docPropsVTypes"/>
</file>