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5222628" r:id="rId2"/>
        </w:object>
      </w:r>
    </w:p>
    <w:p>
      <w:pPr>
        <w:pStyle w:val="Heading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м. Луцьк                                         №______________</w:t>
      </w:r>
    </w:p>
    <w:p>
      <w:pPr>
        <w:pStyle w:val="Normal"/>
        <w:widowControl w:val="false"/>
        <w:bidi w:val="0"/>
        <w:jc w:val="both"/>
        <w:rPr>
          <w:sz w:val="24"/>
          <w:lang w:val="uk-UA"/>
        </w:rPr>
      </w:pPr>
      <w:r>
        <w:rPr>
          <w:sz w:val="24"/>
          <w:lang w:val="uk-UA"/>
        </w:rPr>
        <w:t xml:space="preserve">                                                     </w:t>
      </w:r>
    </w:p>
    <w:p>
      <w:pPr>
        <w:pStyle w:val="Normal"/>
        <w:bidi w:val="0"/>
        <w:rPr/>
      </w:pPr>
      <w:r>
        <w:rPr>
          <w:b w:val="false"/>
          <w:bCs w:val="false"/>
          <w:sz w:val="27"/>
          <w:szCs w:val="27"/>
          <w:lang w:val="uk-UA" w:eastAsia="zh-CN" w:bidi="ar-SA"/>
        </w:rPr>
        <w:t xml:space="preserve">Про надання  громадянину </w:t>
      </w:r>
      <w:r>
        <w:rPr>
          <w:rStyle w:val="Strong"/>
          <w:b w:val="false"/>
          <w:bCs w:val="false"/>
          <w:sz w:val="27"/>
          <w:szCs w:val="27"/>
          <w:lang w:val="uk-UA" w:eastAsia="zh-CN" w:bidi="ar-SA"/>
        </w:rPr>
        <w:t xml:space="preserve"> </w:t>
      </w:r>
      <w:r>
        <w:rPr>
          <w:rStyle w:val="Strong"/>
          <w:rFonts w:eastAsia="Times New Roman" w:cs="Times New Roman"/>
          <w:b w:val="false"/>
          <w:bCs w:val="false"/>
          <w:color w:val="auto"/>
          <w:spacing w:val="-6"/>
          <w:kern w:val="0"/>
          <w:sz w:val="27"/>
          <w:szCs w:val="27"/>
          <w:lang w:val="uk-UA" w:eastAsia="zh-CN" w:bidi="ar-SA"/>
        </w:rPr>
        <w:t>Козлюку О.Л.</w:t>
      </w:r>
    </w:p>
    <w:p>
      <w:pPr>
        <w:pStyle w:val="Normal"/>
        <w:bidi w:val="0"/>
        <w:rPr>
          <w:sz w:val="27"/>
          <w:szCs w:val="27"/>
        </w:rPr>
      </w:pPr>
      <w:r>
        <w:rPr>
          <w:b w:val="false"/>
          <w:bCs w:val="false"/>
          <w:sz w:val="27"/>
          <w:szCs w:val="27"/>
          <w:lang w:bidi="ar-SA"/>
        </w:rPr>
        <w:t xml:space="preserve">на умовах оренди земельної  ділянки для </w:t>
      </w:r>
    </w:p>
    <w:p>
      <w:pPr>
        <w:pStyle w:val="Normal"/>
        <w:bidi w:val="0"/>
        <w:rPr>
          <w:sz w:val="27"/>
          <w:szCs w:val="27"/>
        </w:rPr>
      </w:pPr>
      <w:r>
        <w:rPr>
          <w:rFonts w:eastAsia="Times New Roman" w:cs="Times New Roman"/>
          <w:b w:val="false"/>
          <w:bCs w:val="false"/>
          <w:color w:val="auto"/>
          <w:spacing w:val="2"/>
          <w:kern w:val="0"/>
          <w:sz w:val="27"/>
          <w:szCs w:val="27"/>
          <w:lang w:val="uk-UA" w:eastAsia="zh-CN" w:bidi="ar-SA"/>
        </w:rPr>
        <w:t xml:space="preserve">будівництва  та  </w:t>
      </w:r>
      <w:r>
        <w:rPr>
          <w:b w:val="false"/>
          <w:bCs w:val="false"/>
          <w:sz w:val="27"/>
          <w:szCs w:val="27"/>
          <w:lang w:bidi="ar-SA"/>
        </w:rPr>
        <w:t>о</w:t>
      </w:r>
      <w:r>
        <w:rPr>
          <w:b w:val="false"/>
          <w:bCs w:val="false"/>
          <w:sz w:val="27"/>
          <w:szCs w:val="27"/>
          <w:lang w:val="uk-UA" w:eastAsia="zh-CN" w:bidi="ar-SA"/>
        </w:rPr>
        <w:t xml:space="preserve">бслуговування  жилого </w:t>
      </w:r>
    </w:p>
    <w:p>
      <w:pPr>
        <w:pStyle w:val="Normal"/>
        <w:bidi w:val="0"/>
        <w:rPr>
          <w:sz w:val="27"/>
          <w:szCs w:val="27"/>
        </w:rPr>
      </w:pPr>
      <w:r>
        <w:rPr>
          <w:b w:val="false"/>
          <w:bCs w:val="false"/>
          <w:sz w:val="27"/>
          <w:szCs w:val="27"/>
          <w:lang w:val="uk-UA" w:eastAsia="zh-CN" w:bidi="ar-SA"/>
        </w:rPr>
        <w:t>будинку, господарських будівель і споруд</w:t>
      </w:r>
    </w:p>
    <w:p>
      <w:pPr>
        <w:pStyle w:val="Normal"/>
        <w:bidi w:val="0"/>
        <w:rPr>
          <w:sz w:val="27"/>
          <w:szCs w:val="27"/>
        </w:rPr>
      </w:pPr>
      <w:r>
        <w:rPr>
          <w:b w:val="false"/>
          <w:bCs w:val="false"/>
          <w:sz w:val="27"/>
          <w:szCs w:val="27"/>
          <w:lang w:val="uk-UA" w:eastAsia="zh-CN" w:bidi="ar-SA"/>
        </w:rPr>
        <w:t xml:space="preserve">(02.01) на </w:t>
      </w:r>
      <w:r>
        <w:rPr>
          <w:b w:val="false"/>
          <w:bCs w:val="false"/>
          <w:color w:val="000000"/>
          <w:spacing w:val="-6"/>
          <w:sz w:val="27"/>
          <w:szCs w:val="27"/>
          <w:lang w:val="uk-UA" w:eastAsia="zh-CN" w:bidi="ar-SA"/>
        </w:rPr>
        <w:t>вул. </w:t>
      </w:r>
      <w:r>
        <w:rPr>
          <w:rFonts w:eastAsia="Times New Roman" w:cs="Times New Roman"/>
          <w:b w:val="false"/>
          <w:bCs w:val="false"/>
          <w:color w:val="000000"/>
          <w:spacing w:val="-6"/>
          <w:kern w:val="0"/>
          <w:sz w:val="27"/>
          <w:szCs w:val="27"/>
          <w:lang w:val="uk-UA" w:eastAsia="zh-CN" w:bidi="ar-SA"/>
        </w:rPr>
        <w:t>Державності, 22-А</w:t>
      </w:r>
      <w:r>
        <w:rPr>
          <w:b w:val="false"/>
          <w:bCs w:val="false"/>
          <w:sz w:val="27"/>
          <w:szCs w:val="27"/>
          <w:lang w:val="uk-UA" w:eastAsia="zh-CN" w:bidi="ar-SA"/>
        </w:rPr>
        <w:t xml:space="preserve"> </w:t>
      </w:r>
      <w:r>
        <w:rPr>
          <w:b w:val="false"/>
          <w:bCs w:val="false"/>
          <w:sz w:val="27"/>
          <w:szCs w:val="27"/>
          <w:lang w:val="uk-UA"/>
        </w:rPr>
        <w:t xml:space="preserve">у м. Луцьку </w:t>
      </w:r>
    </w:p>
    <w:p>
      <w:pPr>
        <w:pStyle w:val="Normal"/>
        <w:widowControl w:val="false"/>
        <w:bidi w:val="0"/>
        <w:jc w:val="start"/>
        <w:rPr>
          <w:rFonts w:ascii="Times New Roman" w:hAnsi="Times New Roman" w:eastAsia="Times New Roman" w:cs="Times New Roman"/>
          <w:b w:val="false"/>
          <w:bCs w:val="false"/>
          <w:color w:val="auto"/>
          <w:spacing w:val="4"/>
          <w:kern w:val="0"/>
          <w:sz w:val="27"/>
          <w:szCs w:val="27"/>
          <w:lang w:val="uk-UA" w:eastAsia="zh-CN" w:bidi="ar-SA"/>
        </w:rPr>
      </w:pPr>
      <w:r>
        <w:rPr>
          <w:rFonts w:eastAsia="Times New Roman" w:cs="Times New Roman"/>
          <w:b w:val="false"/>
          <w:bCs w:val="false"/>
          <w:color w:val="auto"/>
          <w:spacing w:val="4"/>
          <w:kern w:val="0"/>
          <w:sz w:val="27"/>
          <w:szCs w:val="27"/>
          <w:lang w:val="uk-UA" w:eastAsia="zh-CN" w:bidi="ar-SA"/>
        </w:rPr>
      </w:r>
    </w:p>
    <w:p>
      <w:pPr>
        <w:pStyle w:val="Normal"/>
        <w:widowControl w:val="false"/>
        <w:ind w:firstLine="540" w:start="0" w:end="0"/>
        <w:jc w:val="both"/>
        <w:rPr>
          <w:sz w:val="27"/>
          <w:szCs w:val="27"/>
        </w:rPr>
      </w:pPr>
      <w:r>
        <w:rPr>
          <w:rFonts w:eastAsia="Times New Roman" w:cs="Times New Roman"/>
          <w:b w:val="false"/>
          <w:bCs w:val="false"/>
          <w:color w:val="auto"/>
          <w:spacing w:val="2"/>
          <w:kern w:val="0"/>
          <w:sz w:val="27"/>
          <w:szCs w:val="27"/>
          <w:lang w:val="uk-UA" w:eastAsia="zh-CN" w:bidi="ar-SA"/>
        </w:rPr>
        <w:t>Р</w:t>
      </w:r>
      <w:r>
        <w:rPr>
          <w:rFonts w:eastAsia="Times New Roman" w:cs="Times New Roman"/>
          <w:b w:val="false"/>
          <w:bCs w:val="false"/>
          <w:spacing w:val="2"/>
          <w:kern w:val="0"/>
          <w:sz w:val="27"/>
          <w:szCs w:val="27"/>
          <w:lang w:bidi="ar-SA"/>
        </w:rPr>
        <w:t xml:space="preserve">озглянувши заяву громадянина Козлюка Олександра Леонідовича щодо надання на умовах оренди земельної ділянки на вул. Державності, 22-А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враховуючи документи, що посвідчують право власності громадянина Козлюка Олександра Леонідовича на об’єкти нерухомого майна на вул. Державності, 22-А у м. Луцьку: </w:t>
      </w:r>
      <w:r>
        <w:rPr>
          <w:rFonts w:eastAsia="Times New Roman" w:cs="Times New Roman"/>
          <w:b w:val="false"/>
          <w:bCs w:val="false"/>
          <w:i w:val="false"/>
          <w:iCs w:val="false"/>
          <w:color w:val="auto"/>
          <w:spacing w:val="2"/>
          <w:kern w:val="0"/>
          <w:sz w:val="27"/>
          <w:szCs w:val="27"/>
          <w:lang w:val="uk-UA" w:eastAsia="zh-CN" w:bidi="ar-SA"/>
        </w:rPr>
        <w:t>свідоцтво про право власності на нерухоме майно від 12.04.2011</w:t>
      </w:r>
      <w:r>
        <w:rPr>
          <w:rFonts w:eastAsia="Times New Roman" w:cs="Times New Roman"/>
          <w:b w:val="false"/>
          <w:bCs w:val="false"/>
          <w:i w:val="false"/>
          <w:iCs w:val="false"/>
          <w:spacing w:val="2"/>
          <w:kern w:val="0"/>
          <w:sz w:val="27"/>
          <w:szCs w:val="27"/>
          <w:lang w:val="uk-UA" w:eastAsia="zh-CN" w:bidi="ar-SA"/>
        </w:rPr>
        <w:t>,</w:t>
      </w:r>
      <w:r>
        <w:rPr>
          <w:rFonts w:eastAsia="Times New Roman" w:cs="Times New Roman"/>
          <w:b/>
          <w:bCs/>
          <w:i/>
          <w:iCs/>
          <w:spacing w:val="2"/>
          <w:kern w:val="0"/>
          <w:sz w:val="27"/>
          <w:szCs w:val="27"/>
          <w:lang w:val="uk-UA" w:eastAsia="zh-CN" w:bidi="ar-SA"/>
        </w:rPr>
        <w:t xml:space="preserve"> </w:t>
      </w:r>
      <w:r>
        <w:rPr>
          <w:rFonts w:eastAsia="Times New Roman" w:cs="Times New Roman"/>
          <w:b w:val="false"/>
          <w:bCs w:val="false"/>
          <w:i w:val="false"/>
          <w:iCs w:val="false"/>
          <w:spacing w:val="2"/>
          <w:kern w:val="0"/>
          <w:sz w:val="27"/>
          <w:szCs w:val="27"/>
          <w:lang w:val="uk-UA" w:eastAsia="zh-CN" w:bidi="ar-SA"/>
        </w:rPr>
        <w:t>відповідно до яко</w:t>
      </w:r>
      <w:r>
        <w:rPr>
          <w:rFonts w:eastAsia="Times New Roman" w:cs="Times New Roman"/>
          <w:b w:val="false"/>
          <w:bCs w:val="false"/>
          <w:i w:val="false"/>
          <w:iCs w:val="false"/>
          <w:color w:val="auto"/>
          <w:spacing w:val="2"/>
          <w:kern w:val="0"/>
          <w:sz w:val="27"/>
          <w:szCs w:val="27"/>
          <w:lang w:val="uk-UA" w:eastAsia="zh-CN" w:bidi="ar-SA"/>
        </w:rPr>
        <w:t>го</w:t>
      </w:r>
      <w:r>
        <w:rPr>
          <w:rFonts w:eastAsia="Times New Roman" w:cs="Times New Roman"/>
          <w:b w:val="false"/>
          <w:bCs w:val="false"/>
          <w:i w:val="false"/>
          <w:iCs w:val="false"/>
          <w:spacing w:val="2"/>
          <w:kern w:val="0"/>
          <w:sz w:val="27"/>
          <w:szCs w:val="27"/>
          <w:lang w:val="uk-UA" w:eastAsia="zh-CN" w:bidi="ar-SA"/>
        </w:rPr>
        <w:t xml:space="preserve"> право власності на житлов</w:t>
      </w:r>
      <w:r>
        <w:rPr>
          <w:rFonts w:eastAsia="Times New Roman" w:cs="Times New Roman"/>
          <w:b w:val="false"/>
          <w:bCs w:val="false"/>
          <w:i w:val="false"/>
          <w:iCs w:val="false"/>
          <w:color w:val="auto"/>
          <w:spacing w:val="2"/>
          <w:kern w:val="0"/>
          <w:sz w:val="27"/>
          <w:szCs w:val="27"/>
          <w:lang w:val="uk-UA" w:eastAsia="zh-CN" w:bidi="ar-SA"/>
        </w:rPr>
        <w:t>ий</w:t>
      </w:r>
      <w:r>
        <w:rPr>
          <w:rFonts w:eastAsia="Times New Roman" w:cs="Times New Roman"/>
          <w:b w:val="false"/>
          <w:bCs w:val="false"/>
          <w:i w:val="false"/>
          <w:iCs w:val="false"/>
          <w:spacing w:val="2"/>
          <w:kern w:val="0"/>
          <w:sz w:val="27"/>
          <w:szCs w:val="27"/>
          <w:lang w:val="uk-UA" w:eastAsia="zh-CN" w:bidi="ar-SA"/>
        </w:rPr>
        <w:t xml:space="preserve"> будин</w:t>
      </w:r>
      <w:r>
        <w:rPr>
          <w:rFonts w:eastAsia="Times New Roman" w:cs="Times New Roman"/>
          <w:b w:val="false"/>
          <w:bCs w:val="false"/>
          <w:i w:val="false"/>
          <w:iCs w:val="false"/>
          <w:color w:val="auto"/>
          <w:spacing w:val="2"/>
          <w:kern w:val="0"/>
          <w:sz w:val="27"/>
          <w:szCs w:val="27"/>
          <w:lang w:val="uk-UA" w:eastAsia="zh-CN" w:bidi="ar-SA"/>
        </w:rPr>
        <w:t xml:space="preserve">ок </w:t>
      </w:r>
      <w:r>
        <w:rPr>
          <w:rFonts w:eastAsia="Times New Roman" w:cs="Times New Roman"/>
          <w:b w:val="false"/>
          <w:bCs w:val="false"/>
          <w:i w:val="false"/>
          <w:iCs w:val="false"/>
          <w:color w:val="auto"/>
          <w:spacing w:val="-4"/>
          <w:kern w:val="0"/>
          <w:sz w:val="27"/>
          <w:szCs w:val="27"/>
          <w:lang w:val="uk-UA" w:eastAsia="zh-CN" w:bidi="ar-SA"/>
        </w:rPr>
        <w:t>з надвірними будівлями і спорудами</w:t>
      </w:r>
      <w:r>
        <w:rPr>
          <w:rFonts w:eastAsia="Times New Roman" w:cs="Times New Roman"/>
          <w:b w:val="false"/>
          <w:bCs w:val="false"/>
          <w:i w:val="false"/>
          <w:iCs w:val="false"/>
          <w:spacing w:val="2"/>
          <w:kern w:val="0"/>
          <w:sz w:val="27"/>
          <w:szCs w:val="27"/>
          <w:lang w:val="uk-UA" w:eastAsia="zh-CN" w:bidi="ar-SA"/>
        </w:rPr>
        <w:t xml:space="preserve"> зареєстровано </w:t>
      </w:r>
      <w:r>
        <w:rPr>
          <w:rFonts w:eastAsia="Times New Roman" w:cs="Times New Roman"/>
          <w:b w:val="false"/>
          <w:bCs w:val="false"/>
          <w:i w:val="false"/>
          <w:iCs w:val="false"/>
          <w:color w:val="auto"/>
          <w:spacing w:val="2"/>
          <w:kern w:val="0"/>
          <w:sz w:val="27"/>
          <w:szCs w:val="27"/>
          <w:lang w:val="uk-UA" w:eastAsia="zh-CN" w:bidi="ar-SA"/>
        </w:rPr>
        <w:t>20.04.2011</w:t>
      </w:r>
      <w:r>
        <w:rPr>
          <w:rFonts w:eastAsia="Times New Roman" w:cs="Times New Roman"/>
          <w:b w:val="false"/>
          <w:bCs w:val="false"/>
          <w:i w:val="false"/>
          <w:iCs w:val="false"/>
          <w:spacing w:val="2"/>
          <w:kern w:val="0"/>
          <w:sz w:val="27"/>
          <w:szCs w:val="27"/>
          <w:lang w:val="uk-UA" w:eastAsia="zh-CN" w:bidi="ar-SA"/>
        </w:rPr>
        <w:t xml:space="preserve">, </w:t>
      </w:r>
      <w:r>
        <w:rPr>
          <w:rFonts w:eastAsia="Times New Roman" w:cs="Times New Roman"/>
          <w:b w:val="false"/>
          <w:bCs w:val="false"/>
          <w:i w:val="false"/>
          <w:iCs w:val="false"/>
          <w:color w:val="auto"/>
          <w:spacing w:val="2"/>
          <w:kern w:val="0"/>
          <w:sz w:val="27"/>
          <w:szCs w:val="27"/>
          <w:lang w:val="uk-UA" w:eastAsia="zh-CN" w:bidi="ar-SA"/>
        </w:rPr>
        <w:t>реєстраційний номер: 33397326</w:t>
      </w:r>
      <w:r>
        <w:rPr>
          <w:rFonts w:eastAsia="Times New Roman" w:cs="Times New Roman"/>
          <w:b w:val="false"/>
          <w:bCs w:val="false"/>
          <w:i w:val="false"/>
          <w:iCs w:val="false"/>
          <w:spacing w:val="2"/>
          <w:kern w:val="0"/>
          <w:sz w:val="27"/>
          <w:szCs w:val="27"/>
          <w:lang w:val="uk-UA" w:eastAsia="zh-CN" w:bidi="ar-SA"/>
        </w:rPr>
        <w:t xml:space="preserve">, технічний паспорт на об’єкт нерухомого майна від </w:t>
      </w:r>
      <w:r>
        <w:rPr>
          <w:rFonts w:eastAsia="Times New Roman" w:cs="Times New Roman"/>
          <w:b w:val="false"/>
          <w:bCs w:val="false"/>
          <w:i w:val="false"/>
          <w:iCs w:val="false"/>
          <w:color w:val="auto"/>
          <w:spacing w:val="2"/>
          <w:kern w:val="0"/>
          <w:sz w:val="27"/>
          <w:szCs w:val="27"/>
          <w:lang w:val="uk-UA" w:eastAsia="zh-CN" w:bidi="ar-SA"/>
        </w:rPr>
        <w:t>14.12.2010,</w:t>
      </w:r>
      <w:r>
        <w:rPr>
          <w:rFonts w:eastAsia="Times New Roman" w:cs="Times New Roman"/>
          <w:b w:val="false"/>
          <w:bCs w:val="false"/>
          <w:i w:val="false"/>
          <w:iCs w:val="false"/>
          <w:spacing w:val="2"/>
          <w:kern w:val="0"/>
          <w:sz w:val="27"/>
          <w:szCs w:val="27"/>
          <w:lang w:val="uk-UA" w:eastAsia="zh-CN" w:bidi="ar-SA"/>
        </w:rPr>
        <w:t xml:space="preserve"> </w:t>
      </w:r>
      <w:r>
        <w:rPr>
          <w:rFonts w:eastAsia="Times New Roman" w:cs="Times New Roman"/>
          <w:b w:val="false"/>
          <w:bCs w:val="false"/>
          <w:i w:val="false"/>
          <w:iCs w:val="false"/>
          <w:color w:val="auto"/>
          <w:spacing w:val="4"/>
          <w:kern w:val="0"/>
          <w:sz w:val="27"/>
          <w:szCs w:val="27"/>
          <w:lang w:val="uk-UA" w:eastAsia="zh-CN" w:bidi="ar-SA"/>
        </w:rPr>
        <w:t>Державний акт на право власності на</w:t>
      </w:r>
      <w:r>
        <w:rPr>
          <w:rFonts w:eastAsia="Times New Roman" w:cs="Times New Roman"/>
          <w:b w:val="false"/>
          <w:bCs w:val="false"/>
          <w:i w:val="false"/>
          <w:iCs w:val="false"/>
          <w:color w:val="auto"/>
          <w:spacing w:val="2"/>
          <w:kern w:val="0"/>
          <w:sz w:val="27"/>
          <w:szCs w:val="27"/>
          <w:lang w:val="uk-UA" w:eastAsia="zh-CN" w:bidi="ar-SA"/>
        </w:rPr>
        <w:t xml:space="preserve"> земельну ділянку площею 0,0416 га з кадастровим номером 0710100000:21:003:0085,</w:t>
      </w:r>
      <w:r>
        <w:rPr>
          <w:rFonts w:eastAsia="Times New Roman" w:cs="Times New Roman"/>
          <w:b w:val="false"/>
          <w:bCs w:val="false"/>
          <w:i w:val="false"/>
          <w:iCs w:val="false"/>
          <w:color w:val="auto"/>
          <w:spacing w:val="4"/>
          <w:kern w:val="0"/>
          <w:sz w:val="27"/>
          <w:szCs w:val="27"/>
          <w:lang w:val="uk-UA" w:eastAsia="zh-CN" w:bidi="ar-SA"/>
        </w:rPr>
        <w:t xml:space="preserve">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07.06.2011 за № 071010001000207</w:t>
      </w:r>
      <w:r>
        <w:rPr>
          <w:rFonts w:eastAsia="Times New Roman" w:cs="Times New Roman"/>
          <w:b w:val="false"/>
          <w:bCs w:val="false"/>
          <w:spacing w:val="2"/>
          <w:kern w:val="0"/>
          <w:sz w:val="27"/>
          <w:szCs w:val="27"/>
          <w:lang w:bidi="ar-SA"/>
        </w:rPr>
        <w:t>, враховуючи договір оренди земельної ділянки, укладений між Луцькою міською радою та громадянином Козлюком Олександром Леонідовичем, зареєстрований в Книзі записів держ</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авної реєстрації договорів оренди 29.11.2005 за № 040507700108, строк дії якого закінчився,</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 рішення Луцької міської ради від 27.08.2025 № 80/39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Про затвердження технічної документації із </w:t>
      </w:r>
      <w:r>
        <w:rPr>
          <w:spacing w:val="-4"/>
          <w:sz w:val="27"/>
          <w:szCs w:val="27"/>
          <w:lang w:val="uk-UA"/>
        </w:rPr>
        <w:t xml:space="preserve">землеустрою щодо поділу та об’єднання земельних ділянок комунальної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на вул. Державності, 22, 22-А у м. Луцьку</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відповідно до якого право власності Луцької міської територіальної громади, від імені якої діє Луцька міська рада, на земельну ділянку з кадастровим</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 xml:space="preserve"> номером 0710100000:21:003:0152 площею 0,0040 га зареєстровано у Державному реєстрі речових прав на нерухоме майно від 19.09.2025, номер відомостей про речове право: 61592733, витяг з Державного земельного кадастру про земельну ділянку від 18.12.2025 № НВ-0002540972025,</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керуючись статтями 12, 79-1, 93, 96, 116, 122, 123-126, частиною другою статті 134 Земельного кодексу України, статтями 4-6,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Луцька», </w:t>
      </w:r>
      <w:r>
        <w:rPr>
          <w:rFonts w:eastAsia="Times New Roman" w:cs="Times New Roman"/>
          <w:b w:val="false"/>
          <w:bCs w:val="false"/>
          <w:i/>
          <w:iCs/>
          <w:caps w:val="false"/>
          <w:smallCaps w:val="false"/>
          <w:color w:val="CE181E"/>
          <w:spacing w:val="-2"/>
          <w:kern w:val="0"/>
          <w:sz w:val="27"/>
          <w:szCs w:val="27"/>
          <w:shd w:fill="FFFFFF" w:val="clear"/>
          <w:lang w:val="uk-UA" w:eastAsia="zh-CN" w:bidi="ar-SA"/>
        </w:rPr>
        <w:t xml:space="preserve"> </w:t>
      </w:r>
      <w:r>
        <w:rPr>
          <w:rFonts w:eastAsia="Times New Roman" w:cs="Times New Roman"/>
          <w:b w:val="false"/>
          <w:bCs w:val="false"/>
          <w:i w:val="false"/>
          <w:iCs w:val="false"/>
          <w:caps w:val="false"/>
          <w:smallCaps w:val="false"/>
          <w:color w:val="auto"/>
          <w:spacing w:val="2"/>
          <w:kern w:val="0"/>
          <w:sz w:val="27"/>
          <w:szCs w:val="27"/>
          <w:lang w:val="uk-UA" w:eastAsia="zh-CN" w:bidi="ar-SA"/>
        </w:rPr>
        <w:t>міська рада</w:t>
      </w:r>
    </w:p>
    <w:p>
      <w:pPr>
        <w:pStyle w:val="Normal"/>
        <w:widowControl w:val="false"/>
        <w:bidi w:val="0"/>
        <w:ind w:firstLine="540" w:start="0" w:end="0"/>
        <w:jc w:val="both"/>
        <w:rPr>
          <w:rFonts w:ascii="Times New Roman" w:hAnsi="Times New Roman"/>
          <w:sz w:val="27"/>
          <w:szCs w:val="27"/>
        </w:rPr>
      </w:pPr>
      <w:r>
        <w:rPr>
          <w:sz w:val="27"/>
          <w:szCs w:val="27"/>
        </w:rPr>
      </w:r>
    </w:p>
    <w:p>
      <w:pPr>
        <w:pStyle w:val="Normal"/>
        <w:widowControl w:val="false"/>
        <w:bidi w:val="0"/>
        <w:jc w:val="start"/>
        <w:rPr>
          <w:sz w:val="27"/>
          <w:szCs w:val="27"/>
        </w:rPr>
      </w:pPr>
      <w:r>
        <w:rPr>
          <w:sz w:val="27"/>
          <w:szCs w:val="27"/>
          <w:lang w:val="uk-UA"/>
        </w:rPr>
        <w:t>ВИРІШИЛА:</w:t>
      </w:r>
    </w:p>
    <w:p>
      <w:pPr>
        <w:pStyle w:val="Normal"/>
        <w:widowControl w:val="false"/>
        <w:bidi w:val="0"/>
        <w:jc w:val="both"/>
        <w:rPr>
          <w:rFonts w:ascii="Times New Roman" w:hAnsi="Times New Roman"/>
          <w:sz w:val="27"/>
          <w:szCs w:val="27"/>
          <w:lang w:val="uk-UA"/>
        </w:rPr>
      </w:pPr>
      <w:r>
        <w:rPr>
          <w:sz w:val="27"/>
          <w:szCs w:val="27"/>
          <w:lang w:val="uk-UA"/>
        </w:rPr>
      </w:r>
    </w:p>
    <w:p>
      <w:pPr>
        <w:pStyle w:val="Normal"/>
        <w:widowControl w:val="false"/>
        <w:suppressAutoHyphens w:val="true"/>
        <w:bidi w:val="0"/>
        <w:spacing w:before="0" w:after="0"/>
        <w:ind w:firstLine="567" w:start="0" w:end="0"/>
        <w:jc w:val="both"/>
        <w:rPr>
          <w:sz w:val="27"/>
          <w:szCs w:val="27"/>
        </w:rPr>
      </w:pPr>
      <w:r>
        <w:rPr>
          <w:spacing w:val="2"/>
          <w:sz w:val="27"/>
          <w:szCs w:val="27"/>
          <w:lang w:val="uk-UA"/>
        </w:rPr>
        <w:t xml:space="preserve">1.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highlight w:val="white"/>
          <w:u w:val="none"/>
          <w:em w:val="none"/>
          <w:lang w:val="uk-UA" w:eastAsia="zh-CN" w:bidi="ar-SA"/>
        </w:rPr>
        <w:t>ину</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highlight w:val="white"/>
          <w:u w:val="none"/>
          <w:em w:val="none"/>
          <w:lang w:val="uk-UA" w:eastAsia="zh-CN" w:bidi="ar-SA"/>
        </w:rPr>
        <w:t>Козлюку Олександрові Леонідовичу</w:t>
      </w:r>
      <w:r>
        <w:rPr>
          <w:rFonts w:eastAsia="Times New Roman" w:cs="Times New Roman"/>
          <w:b w:val="false"/>
          <w:bCs w:val="false"/>
          <w:i w:val="false"/>
          <w:iCs w:val="false"/>
          <w:strike w:val="false"/>
          <w:dstrike w:val="false"/>
          <w:outline w:val="false"/>
          <w:shadow w:val="false"/>
          <w:color w:val="000000"/>
          <w:spacing w:val="-2"/>
          <w:kern w:val="0"/>
          <w:sz w:val="27"/>
          <w:szCs w:val="27"/>
          <w:highlight w:val="white"/>
          <w:u w:val="none"/>
          <w:em w:val="none"/>
          <w:lang w:val="uk-UA" w:eastAsia="zh-CN" w:bidi="ar-SA"/>
        </w:rPr>
        <w:t xml:space="preserve"> </w:t>
      </w:r>
      <w:r>
        <w:rPr>
          <w:spacing w:val="2"/>
          <w:sz w:val="27"/>
          <w:szCs w:val="27"/>
          <w:lang w:val="uk-U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вул. Державності, 22-А</w:t>
      </w:r>
      <w:r>
        <w:rPr>
          <w:sz w:val="27"/>
          <w:szCs w:val="27"/>
          <w:lang w:val="uk-UA"/>
        </w:rPr>
        <w:t xml:space="preserve"> у м. Луцьку</w:t>
      </w:r>
      <w:r>
        <w:rPr>
          <w:spacing w:val="2"/>
          <w:sz w:val="27"/>
          <w:szCs w:val="27"/>
          <w:lang w:val="uk-UA"/>
        </w:rPr>
        <w:t xml:space="preserve"> на умовах о</w:t>
      </w:r>
      <w:r>
        <w:rPr>
          <w:rFonts w:eastAsia="Times New Roman" w:cs="Times New Roman"/>
          <w:color w:val="auto"/>
          <w:spacing w:val="6"/>
          <w:kern w:val="0"/>
          <w:sz w:val="27"/>
          <w:szCs w:val="27"/>
          <w:lang w:val="uk-UA" w:eastAsia="zh-CN" w:bidi="ar-SA"/>
        </w:rPr>
        <w:t xml:space="preserve">ренди строком на </w:t>
      </w:r>
      <w:r>
        <w:rPr>
          <w:sz w:val="27"/>
          <w:szCs w:val="27"/>
          <w:lang w:val="uk-UA" w:eastAsia="zh-CN" w:bidi="ar-SA"/>
        </w:rPr>
        <w:t>25 років</w:t>
      </w:r>
      <w:r>
        <w:rPr>
          <w:rFonts w:eastAsia="Times New Roman" w:cs="Times New Roman"/>
          <w:color w:val="auto"/>
          <w:spacing w:val="6"/>
          <w:kern w:val="0"/>
          <w:sz w:val="27"/>
          <w:szCs w:val="27"/>
          <w:lang w:val="uk-UA" w:eastAsia="zh-CN" w:bidi="ar-SA"/>
        </w:rPr>
        <w:t xml:space="preserve"> з дати укладення договору оренди землі площею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0,0040 га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 з кадастровим номером 0710100000:21:003:0152</w:t>
      </w:r>
      <w:r>
        <w:rPr>
          <w:rFonts w:eastAsia="Times New Roman" w:cs="Times New Roman"/>
          <w:color w:val="auto"/>
          <w:spacing w:val="6"/>
          <w:kern w:val="0"/>
          <w:sz w:val="27"/>
          <w:szCs w:val="27"/>
          <w:lang w:val="uk-UA" w:eastAsia="zh-CN" w:bidi="ar-SA"/>
        </w:rPr>
        <w:t>,</w:t>
      </w:r>
      <w:r>
        <w:rPr>
          <w:rFonts w:eastAsia="Times New Roman" w:cs="Times New Roman"/>
          <w:b/>
          <w:bCs/>
          <w:color w:val="auto"/>
          <w:spacing w:val="6"/>
          <w:kern w:val="0"/>
          <w:sz w:val="27"/>
          <w:szCs w:val="27"/>
          <w:lang w:val="uk-UA" w:eastAsia="zh-CN" w:bidi="ar-SA"/>
        </w:rPr>
        <w:t xml:space="preserve"> </w:t>
      </w:r>
      <w:r>
        <w:rPr>
          <w:rFonts w:eastAsia="Times New Roman" w:cs="Times New Roman"/>
          <w:b w:val="false"/>
          <w:bCs w:val="false"/>
          <w:color w:val="auto"/>
          <w:spacing w:val="2"/>
          <w:kern w:val="0"/>
          <w:sz w:val="27"/>
          <w:szCs w:val="27"/>
          <w:lang w:val="uk-UA" w:eastAsia="zh-CN" w:bidi="ar-SA"/>
        </w:rPr>
        <w:t>для будівництва та</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 xml:space="preserve"> </w:t>
      </w:r>
      <w:r>
        <w:rPr>
          <w:rFonts w:eastAsia="Times New Roman" w:cs="Times New Roman"/>
          <w:color w:val="auto"/>
          <w:spacing w:val="6"/>
          <w:kern w:val="0"/>
          <w:sz w:val="27"/>
          <w:szCs w:val="27"/>
          <w:lang w:val="uk-UA" w:eastAsia="zh-CN" w:bidi="ar-SA"/>
        </w:rPr>
        <w:t>обслуговування жилого</w:t>
      </w:r>
      <w:r>
        <w:rPr>
          <w:rFonts w:eastAsia="Times New Roman" w:cs="Times New Roman"/>
          <w:color w:val="auto"/>
          <w:spacing w:val="6"/>
          <w:sz w:val="27"/>
          <w:szCs w:val="27"/>
          <w:lang w:val="uk-UA" w:eastAsia="zh-CN" w:bidi="ar-SA"/>
        </w:rPr>
        <w:t xml:space="preserve">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7"/>
          <w:szCs w:val="27"/>
          <w:lang w:val="uk-UA"/>
        </w:rPr>
        <w:t>,</w:t>
      </w:r>
      <w:r>
        <w:rPr>
          <w:spacing w:val="2"/>
          <w:sz w:val="27"/>
          <w:szCs w:val="27"/>
          <w:lang w:val="uk-UA"/>
        </w:rPr>
        <w:t xml:space="preserve"> згідно з додатком.</w:t>
      </w:r>
    </w:p>
    <w:p>
      <w:pPr>
        <w:pStyle w:val="Normal"/>
        <w:widowControl w:val="false"/>
        <w:ind w:firstLine="567" w:start="0" w:end="0"/>
        <w:jc w:val="both"/>
        <w:rPr>
          <w:sz w:val="27"/>
          <w:szCs w:val="27"/>
        </w:rPr>
      </w:pPr>
      <w:r>
        <w:rPr>
          <w:spacing w:val="2"/>
          <w:sz w:val="27"/>
          <w:szCs w:val="27"/>
          <w:lang w:val="uk-UA"/>
        </w:rPr>
        <w:t>2. Укласти з</w:t>
      </w:r>
      <w:r>
        <w:rPr>
          <w:rFonts w:eastAsia="Times New Roman" w:cs="Times New Roman"/>
          <w:b w:val="false"/>
          <w:bCs w:val="false"/>
          <w:i w:val="false"/>
          <w:iC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highlight w:val="white"/>
          <w:u w:val="none"/>
          <w:em w:val="none"/>
          <w:lang w:val="uk-UA" w:eastAsia="zh-CN" w:bidi="ar-SA"/>
        </w:rPr>
        <w:t>ином Козлюком Олександром Леонідовичем</w:t>
      </w:r>
      <w:r>
        <w:rPr>
          <w:rFonts w:eastAsia="Times New Roman" w:cs="Times New Roman"/>
          <w:b w:val="false"/>
          <w:bCs w:val="false"/>
          <w:i w:val="false"/>
          <w:iCs w:val="false"/>
          <w:strike w:val="false"/>
          <w:dstrike w:val="false"/>
          <w:outline w:val="false"/>
          <w:shadow w:val="false"/>
          <w:color w:val="000000"/>
          <w:spacing w:val="-2"/>
          <w:kern w:val="0"/>
          <w:sz w:val="27"/>
          <w:szCs w:val="27"/>
          <w:highlight w:val="white"/>
          <w:u w:val="none"/>
          <w:em w:val="none"/>
          <w:lang w:val="uk-UA" w:eastAsia="zh-CN" w:bidi="ar-SA"/>
        </w:rPr>
        <w:t xml:space="preserve"> </w:t>
      </w:r>
      <w:r>
        <w:rPr>
          <w:spacing w:val="2"/>
          <w:sz w:val="27"/>
          <w:szCs w:val="27"/>
          <w:lang w:val="uk-UA"/>
        </w:rPr>
        <w:t>дог</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 xml:space="preserve">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0710100000:21:003:0152</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 xml:space="preserve">3. Зобов’язати громадянина </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highlight w:val="white"/>
          <w:u w:val="none"/>
          <w:em w:val="none"/>
          <w:lang w:val="uk-UA" w:eastAsia="zh-CN" w:bidi="ar-SA"/>
        </w:rPr>
        <w:t>Козлюка Олександра Леонідовича</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w:t>
      </w:r>
    </w:p>
    <w:p>
      <w:pPr>
        <w:pStyle w:val="Normal"/>
        <w:widowControl w:val="false"/>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3.1. Укласти з міською радою договір оренди землі.</w:t>
      </w:r>
    </w:p>
    <w:p>
      <w:pPr>
        <w:pStyle w:val="Normal"/>
        <w:widowControl w:val="false"/>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3.2. Зареєструвати право оренди земельної ділянки в порядку, визначеному чинним законодавством України.</w:t>
      </w:r>
    </w:p>
    <w:p>
      <w:pPr>
        <w:pStyle w:val="Normal"/>
        <w:widowControl w:val="false"/>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3.3. Виконувати обов’язки землекористувача відповідно до вимог статті 96 Земельного кодексу України.</w:t>
      </w:r>
    </w:p>
    <w:p>
      <w:pPr>
        <w:pStyle w:val="Normal"/>
        <w:widowControl w:val="false"/>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3.4.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 xml:space="preserve">4. У разі, якщо громадянином </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highlight w:val="white"/>
          <w:u w:val="none"/>
          <w:em w:val="none"/>
          <w:lang w:val="uk-UA" w:eastAsia="zh-CN" w:bidi="ar-SA"/>
        </w:rPr>
        <w:t>Козлюком Олександром Леонідовичем</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 xml:space="preserve"> не підписано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воно</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 xml:space="preserve"> буд</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е</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 xml:space="preserve"> відкликан</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е</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w:t>
      </w:r>
    </w:p>
    <w:p>
      <w:pPr>
        <w:pStyle w:val="Normal"/>
        <w:widowControl w:val="false"/>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5. Контроль за виконанням рішення покласти на заст</w:t>
      </w:r>
      <w:r>
        <w:rPr>
          <w:spacing w:val="-6"/>
          <w:sz w:val="27"/>
          <w:szCs w:val="27"/>
          <w:lang w:val="uk-UA"/>
        </w:rPr>
        <w:t>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start="0" w:end="0"/>
        <w:jc w:val="both"/>
        <w:rPr>
          <w:rFonts w:ascii="Times New Roman" w:hAnsi="Times New Roman"/>
          <w:spacing w:val="-6"/>
          <w:sz w:val="27"/>
          <w:szCs w:val="27"/>
          <w:lang w:val="uk-UA"/>
        </w:rPr>
      </w:pPr>
      <w:r>
        <w:rPr>
          <w:spacing w:val="-6"/>
          <w:sz w:val="27"/>
          <w:szCs w:val="27"/>
          <w:lang w:val="uk-UA"/>
        </w:rPr>
      </w:r>
    </w:p>
    <w:p>
      <w:pPr>
        <w:pStyle w:val="Normal"/>
        <w:widowControl w:val="false"/>
        <w:bidi w:val="0"/>
        <w:ind w:firstLine="763" w:start="0" w:end="0"/>
        <w:jc w:val="both"/>
        <w:rPr>
          <w:rFonts w:ascii="Times New Roman" w:hAnsi="Times New Roman"/>
          <w:spacing w:val="-6"/>
          <w:sz w:val="27"/>
          <w:szCs w:val="27"/>
          <w:lang w:val="uk-UA"/>
        </w:rPr>
      </w:pPr>
      <w:r>
        <w:rPr>
          <w:spacing w:val="-6"/>
          <w:sz w:val="27"/>
          <w:szCs w:val="27"/>
          <w:lang w:val="uk-UA"/>
        </w:rPr>
      </w:r>
    </w:p>
    <w:p>
      <w:pPr>
        <w:pStyle w:val="Normal"/>
        <w:widowControl w:val="false"/>
        <w:bidi w:val="0"/>
        <w:jc w:val="both"/>
        <w:rPr>
          <w:sz w:val="27"/>
          <w:szCs w:val="27"/>
        </w:rPr>
      </w:pPr>
      <w:r>
        <w:rPr>
          <w:sz w:val="27"/>
          <w:szCs w:val="27"/>
          <w:lang w:val="uk-UA"/>
        </w:rPr>
        <w:t>Міський голова                                                                                         Ігор ПОЛІЩУК</w:t>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701" w:right="567" w:gutter="0" w:header="0" w:top="885" w:footer="0" w:bottom="1991"/>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cc" w:characterSet="windows-125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cs="Arial"/>
      <w:sz w:val="28"/>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149</TotalTime>
  <Application>LibreOffice/25.2.7.2$Windows_X86_64 LibreOffice_project/5cbfd1ab6520636bb5f7b99185aa69bd7456825d</Application>
  <AppVersion>15.0000</AppVersion>
  <Pages>2</Pages>
  <Words>618</Words>
  <Characters>4037</Characters>
  <CharactersWithSpaces>4867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cp:lastPrinted>2025-12-26T10:15:03Z</cp:lastPrinted>
  <dcterms:modified xsi:type="dcterms:W3CDTF">2026-01-07T10:08:23Z</dcterms:modified>
  <cp:revision>47</cp:revision>
  <dc:subject/>
  <dc:title>MVK</dc:title>
</cp:coreProperties>
</file>

<file path=docProps/custom.xml><?xml version="1.0" encoding="utf-8"?>
<Properties xmlns="http://schemas.openxmlformats.org/officeDocument/2006/custom-properties" xmlns:vt="http://schemas.openxmlformats.org/officeDocument/2006/docPropsVTypes"/>
</file>