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9925" cy="669925"/>
                <wp:effectExtent l="0" t="0" r="0" b="0"/>
                <wp:wrapNone/>
                <wp:docPr id="1" name="shapetype_ole_rId2"/>
                <a:graphic xmlns:a="http://schemas.openxmlformats.org/drawingml/2006/main">
                  <a:graphicData uri="http://schemas.microsoft.com/office/word/2010/wordprocessingShape">
                    <wps:wsp>
                      <wps:cNvSpPr/>
                      <wps:spPr>
                        <a:xfrm>
                          <a:off x="0" y="0"/>
                          <a:ext cx="669240" cy="6692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65pt;height:52.6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3890" cy="643890"/>
                <wp:effectExtent l="0" t="0" r="0" b="0"/>
                <wp:wrapNone/>
                <wp:docPr id="2" name="Зображення1"/>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6pt;height:50.6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939359824"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м.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затвердження</w:t>
      </w:r>
      <w:r>
        <w:rPr>
          <w:spacing w:val="-12"/>
          <w:sz w:val="22"/>
          <w:szCs w:val="22"/>
        </w:rPr>
        <w:t xml:space="preserve">  </w:t>
      </w:r>
      <w:r>
        <w:rPr>
          <w:spacing w:val="-12"/>
          <w:sz w:val="26"/>
          <w:szCs w:val="26"/>
        </w:rPr>
        <w:t>громадян</w:t>
      </w:r>
      <w:r>
        <w:rPr>
          <w:rFonts w:eastAsia="Times New Roman" w:cs="Times New Roman"/>
          <w:color w:val="auto"/>
          <w:spacing w:val="-12"/>
          <w:kern w:val="0"/>
          <w:sz w:val="26"/>
          <w:szCs w:val="26"/>
          <w:lang w:val="uk-UA" w:eastAsia="zh-CN" w:bidi="ar-SA"/>
        </w:rPr>
        <w:t>ам Мачулці О.В.,</w:t>
      </w:r>
    </w:p>
    <w:p>
      <w:pPr>
        <w:pStyle w:val="Normal"/>
        <w:tabs>
          <w:tab w:val="clear" w:pos="708"/>
          <w:tab w:val="left" w:pos="8075" w:leader="none"/>
        </w:tabs>
        <w:ind w:right="-319" w:hanging="0"/>
        <w:rPr>
          <w:spacing w:val="-12"/>
          <w:sz w:val="26"/>
          <w:szCs w:val="26"/>
        </w:rPr>
      </w:pPr>
      <w:r>
        <w:rPr>
          <w:rFonts w:eastAsia="Times New Roman" w:cs="Times New Roman"/>
          <w:color w:val="auto"/>
          <w:spacing w:val="-12"/>
          <w:kern w:val="0"/>
          <w:sz w:val="26"/>
          <w:szCs w:val="26"/>
          <w:lang w:val="uk-UA" w:eastAsia="zh-CN" w:bidi="ar-SA"/>
        </w:rPr>
        <w:t xml:space="preserve">Трикуш Л.В.  </w:t>
      </w:r>
      <w:r>
        <w:rPr>
          <w:sz w:val="26"/>
          <w:szCs w:val="26"/>
        </w:rPr>
        <w:t>проєкту   землеустрою  щодо</w:t>
      </w:r>
    </w:p>
    <w:p>
      <w:pPr>
        <w:pStyle w:val="Normal"/>
        <w:tabs>
          <w:tab w:val="clear" w:pos="708"/>
          <w:tab w:val="left" w:pos="8075" w:leader="none"/>
        </w:tabs>
        <w:ind w:right="-319" w:hanging="0"/>
        <w:rPr>
          <w:spacing w:val="-12"/>
          <w:sz w:val="26"/>
          <w:szCs w:val="26"/>
        </w:rPr>
      </w:pPr>
      <w:r>
        <w:rPr>
          <w:sz w:val="26"/>
          <w:szCs w:val="26"/>
        </w:rPr>
        <w:t>відведення земельної</w:t>
      </w:r>
      <w:r>
        <w:rPr>
          <w:sz w:val="22"/>
          <w:szCs w:val="22"/>
        </w:rPr>
        <w:t xml:space="preserve">  </w:t>
      </w:r>
      <w:r>
        <w:rPr>
          <w:sz w:val="26"/>
          <w:szCs w:val="26"/>
        </w:rPr>
        <w:t>ділянки</w:t>
      </w:r>
      <w:r>
        <w:rPr>
          <w:sz w:val="28"/>
          <w:szCs w:val="28"/>
        </w:rPr>
        <w:t xml:space="preserve"> </w:t>
      </w:r>
      <w:r>
        <w:rPr>
          <w:sz w:val="26"/>
          <w:szCs w:val="26"/>
        </w:rPr>
        <w:t>та  зміну  її</w:t>
      </w:r>
    </w:p>
    <w:p>
      <w:pPr>
        <w:pStyle w:val="Normal"/>
        <w:tabs>
          <w:tab w:val="clear" w:pos="708"/>
          <w:tab w:val="left" w:pos="8075" w:leader="none"/>
        </w:tabs>
        <w:ind w:right="-319" w:hanging="0"/>
        <w:rPr>
          <w:spacing w:val="-12"/>
          <w:sz w:val="26"/>
          <w:szCs w:val="26"/>
        </w:rPr>
      </w:pPr>
      <w:r>
        <w:rPr>
          <w:sz w:val="26"/>
          <w:szCs w:val="26"/>
        </w:rPr>
        <w:t>цільового</w:t>
      </w:r>
      <w:r>
        <w:rPr>
          <w:sz w:val="30"/>
          <w:szCs w:val="30"/>
        </w:rPr>
        <w:t xml:space="preserve">  </w:t>
      </w:r>
      <w:r>
        <w:rPr>
          <w:sz w:val="26"/>
          <w:szCs w:val="26"/>
        </w:rPr>
        <w:t>призначення</w:t>
      </w:r>
      <w:r>
        <w:rPr>
          <w:sz w:val="30"/>
          <w:szCs w:val="30"/>
        </w:rPr>
        <w:t xml:space="preserve">  </w:t>
      </w:r>
      <w:r>
        <w:rPr>
          <w:spacing w:val="-8"/>
          <w:sz w:val="26"/>
          <w:szCs w:val="26"/>
        </w:rPr>
        <w:t>для</w:t>
      </w:r>
      <w:r>
        <w:rPr>
          <w:spacing w:val="-8"/>
        </w:rPr>
        <w:t xml:space="preserve">    </w:t>
      </w:r>
      <w:r>
        <w:rPr>
          <w:spacing w:val="-8"/>
          <w:sz w:val="26"/>
          <w:szCs w:val="26"/>
        </w:rPr>
        <w:t>будівництва</w:t>
      </w:r>
    </w:p>
    <w:p>
      <w:pPr>
        <w:pStyle w:val="Normal"/>
        <w:tabs>
          <w:tab w:val="clear" w:pos="708"/>
          <w:tab w:val="left" w:pos="8075" w:leader="none"/>
        </w:tabs>
        <w:ind w:right="-319" w:hanging="0"/>
        <w:rPr>
          <w:spacing w:val="-12"/>
          <w:sz w:val="26"/>
          <w:szCs w:val="26"/>
        </w:rPr>
      </w:pPr>
      <w:r>
        <w:rPr>
          <w:spacing w:val="-8"/>
          <w:sz w:val="26"/>
          <w:szCs w:val="26"/>
        </w:rPr>
        <w:t>і     обслуговування</w:t>
      </w:r>
      <w:r>
        <w:rPr>
          <w:spacing w:val="-8"/>
          <w:sz w:val="30"/>
          <w:szCs w:val="30"/>
        </w:rPr>
        <w:t xml:space="preserve">       </w:t>
      </w:r>
      <w:r>
        <w:rPr>
          <w:spacing w:val="-8"/>
          <w:sz w:val="26"/>
          <w:szCs w:val="26"/>
        </w:rPr>
        <w:t>житлового  будинку,</w:t>
      </w:r>
    </w:p>
    <w:p>
      <w:pPr>
        <w:pStyle w:val="Normal"/>
        <w:tabs>
          <w:tab w:val="clear" w:pos="708"/>
          <w:tab w:val="left" w:pos="8075" w:leader="none"/>
        </w:tabs>
        <w:ind w:right="-319" w:hanging="0"/>
        <w:rPr>
          <w:spacing w:val="-12"/>
          <w:sz w:val="26"/>
          <w:szCs w:val="26"/>
        </w:rPr>
      </w:pPr>
      <w:r>
        <w:rPr>
          <w:spacing w:val="4"/>
          <w:sz w:val="26"/>
          <w:szCs w:val="26"/>
        </w:rPr>
        <w:t xml:space="preserve">господарських   </w:t>
      </w:r>
      <w:r>
        <w:rPr>
          <w:spacing w:val="-16"/>
          <w:sz w:val="26"/>
          <w:szCs w:val="26"/>
        </w:rPr>
        <w:t xml:space="preserve">будівель </w:t>
      </w:r>
      <w:r>
        <w:rPr>
          <w:spacing w:val="2"/>
          <w:sz w:val="26"/>
          <w:szCs w:val="26"/>
        </w:rPr>
        <w:t>і споруд  (приса-</w:t>
      </w:r>
    </w:p>
    <w:p>
      <w:pPr>
        <w:pStyle w:val="Normal"/>
        <w:tabs>
          <w:tab w:val="clear" w:pos="708"/>
          <w:tab w:val="left" w:pos="8075" w:leader="none"/>
        </w:tabs>
        <w:ind w:right="-319" w:hanging="0"/>
        <w:rPr>
          <w:spacing w:val="-12"/>
          <w:sz w:val="26"/>
          <w:szCs w:val="26"/>
        </w:rPr>
      </w:pPr>
      <w:r>
        <w:rPr>
          <w:spacing w:val="2"/>
          <w:sz w:val="26"/>
          <w:szCs w:val="26"/>
        </w:rPr>
        <w:t xml:space="preserve">дибна ділянка)      (02.01)   у   </w:t>
      </w:r>
      <w:r>
        <w:rPr>
          <w:spacing w:val="-2"/>
          <w:sz w:val="26"/>
          <w:szCs w:val="26"/>
        </w:rPr>
        <w:t xml:space="preserve">с. </w:t>
      </w:r>
      <w:r>
        <w:rPr>
          <w:rFonts w:eastAsia="Times New Roman" w:cs="Times New Roman"/>
          <w:color w:val="auto"/>
          <w:spacing w:val="-2"/>
          <w:kern w:val="0"/>
          <w:sz w:val="26"/>
          <w:szCs w:val="26"/>
          <w:lang w:val="uk-UA" w:eastAsia="zh-CN" w:bidi="ar-SA"/>
        </w:rPr>
        <w:t>Жидичин</w:t>
      </w:r>
    </w:p>
    <w:p>
      <w:pPr>
        <w:pStyle w:val="Normal"/>
        <w:tabs>
          <w:tab w:val="clear" w:pos="708"/>
          <w:tab w:val="left" w:pos="8075" w:leader="none"/>
        </w:tabs>
        <w:ind w:right="-319" w:hanging="0"/>
        <w:rPr>
          <w:spacing w:val="-12"/>
          <w:sz w:val="26"/>
          <w:szCs w:val="26"/>
        </w:rPr>
      </w:pPr>
      <w:r>
        <w:rPr>
          <w:spacing w:val="-2"/>
          <w:sz w:val="26"/>
          <w:szCs w:val="26"/>
        </w:rPr>
        <w:t xml:space="preserve">Луцького району    Волинської </w:t>
      </w:r>
      <w:r>
        <w:rPr>
          <w:spacing w:val="-8"/>
          <w:sz w:val="26"/>
          <w:szCs w:val="26"/>
        </w:rPr>
        <w:t>області</w:t>
      </w:r>
    </w:p>
    <w:p>
      <w:pPr>
        <w:pStyle w:val="Normal"/>
        <w:rPr>
          <w:sz w:val="26"/>
          <w:szCs w:val="26"/>
        </w:rPr>
      </w:pPr>
      <w:r>
        <w:rPr>
          <w:sz w:val="26"/>
          <w:szCs w:val="26"/>
        </w:rPr>
      </w:r>
    </w:p>
    <w:p>
      <w:pPr>
        <w:pStyle w:val="Normal"/>
        <w:ind w:firstLine="567"/>
        <w:jc w:val="both"/>
        <w:rPr>
          <w:sz w:val="26"/>
          <w:szCs w:val="26"/>
        </w:rPr>
      </w:pPr>
      <w:r>
        <w:rPr>
          <w:rFonts w:eastAsia="Times New Roman" w:cs="Times New Roman"/>
          <w:color w:val="auto"/>
          <w:spacing w:val="-2"/>
          <w:kern w:val="0"/>
          <w:sz w:val="26"/>
          <w:szCs w:val="26"/>
          <w:lang w:val="uk-UA" w:eastAsia="zh-CN" w:bidi="ar-SA"/>
        </w:rPr>
        <w:t>Розглянувши заяву громадян Мачулки Оксани Вікторівни (частка 3/4),               Трикуш Людмили Вікторівни (частка 1/4), про затвердження проєкту землеустрою щодо відведення земельної ділянки та зміну її цільового призначення у с. Жидичин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Жидичин Луцького району Волинської області, договір дарування земельної ділянки від 07.09.2023 зареєстровано у реєстрі за № 100,                   витяг з Державного реєстру речових прав на нерухоме майно про реєстрацію                        права власності від 07.09.2023, номер відомостей про речове право/право власності: 51650623, витяг з Державного реєстру речових прав на нерухоме майно про реєстрацію права власності від 07.09.2023, номер відомостей про речове право/право власності: 51650657, витяг з Державного земельного кадастру про земельну ділянку від 01.08.2025 № НВ-6801469042025, враховуючи: Генеральний план села Жидичин Луцького району Волинської області, затверджений рішенням Жидичинської сільської ради від 04.09.2020 № 64/60, витяг із містобудівної документації та наявні обмеження у використанні території для містобудівних потреб від 04.09.2025 № 1703-П/2025, керуючись статтями 12, 20, 21, 86,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w:t>
      </w:r>
      <w:r>
        <w:rPr>
          <w:sz w:val="26"/>
          <w:szCs w:val="26"/>
        </w:rPr>
        <w:t xml:space="preserve"> статтями 26, 59, пунктом 6</w:t>
      </w:r>
      <w:r>
        <w:rPr>
          <w:sz w:val="26"/>
          <w:szCs w:val="26"/>
          <w:vertAlign w:val="superscript"/>
        </w:rPr>
        <w:t>-1</w:t>
      </w:r>
      <w:r>
        <w:rPr>
          <w:sz w:val="26"/>
          <w:szCs w:val="26"/>
        </w:rPr>
        <w:t xml:space="preserve"> розділу </w:t>
      </w:r>
      <w:r>
        <w:rPr>
          <w:sz w:val="26"/>
          <w:szCs w:val="26"/>
          <w:lang w:val="en-US"/>
        </w:rPr>
        <w:t>V</w:t>
      </w:r>
      <w:r>
        <w:rPr>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firstLine="567"/>
        <w:jc w:val="both"/>
        <w:rPr/>
      </w:pPr>
      <w:r>
        <w:rPr>
          <w:rFonts w:eastAsia="Times New Roman" w:cs="Times New Roman"/>
          <w:color w:val="000000"/>
          <w:spacing w:val="-2"/>
          <w:kern w:val="0"/>
          <w:sz w:val="26"/>
          <w:szCs w:val="26"/>
          <w:lang w:val="uk-UA" w:eastAsia="zh-CN" w:bidi="ar-SA"/>
        </w:rPr>
        <w:t xml:space="preserve">1. Затвердити </w:t>
      </w:r>
      <w:r>
        <w:rPr>
          <w:rFonts w:eastAsia="Times New Roman" w:cs="Times New Roman"/>
          <w:color w:val="auto"/>
          <w:spacing w:val="-2"/>
          <w:kern w:val="0"/>
          <w:sz w:val="26"/>
          <w:szCs w:val="26"/>
          <w:lang w:val="uk-UA" w:eastAsia="zh-CN" w:bidi="ar-SA"/>
        </w:rPr>
        <w:t>громадянам Мачулці Оксані Вікторівні (частка 3/4),               Трикуш Людмилі Вікторівні (частка 1/4),</w:t>
      </w:r>
      <w:r>
        <w:rPr>
          <w:rFonts w:eastAsia="Times New Roman" w:cs="Times New Roman"/>
          <w:color w:val="000000"/>
          <w:spacing w:val="-2"/>
          <w:kern w:val="0"/>
          <w:sz w:val="26"/>
          <w:szCs w:val="26"/>
          <w:lang w:val="uk-UA" w:eastAsia="zh-CN" w:bidi="ar-SA"/>
        </w:rPr>
        <w:t xml:space="preserve"> проєкт землеустрою щодо відведення земельної ділянки та зміни її цільового призначення у с. </w:t>
      </w:r>
      <w:r>
        <w:rPr>
          <w:rFonts w:eastAsia="Times New Roman" w:cs="Times New Roman"/>
          <w:color w:val="auto"/>
          <w:spacing w:val="-2"/>
          <w:kern w:val="0"/>
          <w:sz w:val="26"/>
          <w:szCs w:val="26"/>
          <w:lang w:val="uk-UA" w:eastAsia="zh-CN" w:bidi="ar-SA"/>
        </w:rPr>
        <w:t>Жидичин</w:t>
      </w:r>
      <w:r>
        <w:rPr>
          <w:rFonts w:eastAsia="Times New Roman" w:cs="Times New Roman"/>
          <w:color w:val="000000"/>
          <w:spacing w:val="-2"/>
          <w:kern w:val="0"/>
          <w:sz w:val="26"/>
          <w:szCs w:val="26"/>
          <w:lang w:val="uk-UA" w:eastAsia="zh-CN" w:bidi="ar-SA"/>
        </w:rPr>
        <w:t xml:space="preserve"> Луцького району Волинської області, площею 0,3300 га з кадастровим номером 0721882701:01:001:1034, для будівництва і обслуговування житлового будинку, господарських будівель і споруд (присадибна ділянка) (02.01).</w:t>
      </w:r>
    </w:p>
    <w:p>
      <w:pPr>
        <w:pStyle w:val="Normal"/>
        <w:ind w:firstLine="567"/>
        <w:jc w:val="both"/>
        <w:rPr/>
      </w:pPr>
      <w:r>
        <w:rPr>
          <w:rFonts w:eastAsia="Times New Roman" w:cs="Times New Roman"/>
          <w:color w:val="000000"/>
          <w:spacing w:val="-2"/>
          <w:kern w:val="0"/>
          <w:sz w:val="26"/>
          <w:szCs w:val="26"/>
          <w:lang w:val="uk-UA" w:eastAsia="zh-CN" w:bidi="ar-SA"/>
        </w:rPr>
        <w:t xml:space="preserve">2. Змінити </w:t>
      </w:r>
      <w:r>
        <w:rPr>
          <w:rFonts w:eastAsia="Times New Roman" w:cs="Times New Roman"/>
          <w:color w:val="auto"/>
          <w:spacing w:val="-2"/>
          <w:kern w:val="0"/>
          <w:sz w:val="26"/>
          <w:szCs w:val="26"/>
          <w:lang w:val="uk-UA" w:eastAsia="zh-CN" w:bidi="ar-SA"/>
        </w:rPr>
        <w:t>громадянам Мачулці Оксані Вікторівні (частка 3/4),                                Трикуш Людмилі Вікторівні (частка 1/4),</w:t>
      </w:r>
      <w:r>
        <w:rPr>
          <w:rFonts w:eastAsia="Times New Roman" w:cs="Times New Roman"/>
          <w:color w:val="000000"/>
          <w:spacing w:val="-2"/>
          <w:kern w:val="0"/>
          <w:sz w:val="26"/>
          <w:szCs w:val="26"/>
          <w:lang w:val="uk-UA" w:eastAsia="zh-CN" w:bidi="ar-SA"/>
        </w:rPr>
        <w:t xml:space="preserve"> цільове призначення земельної ділянки у с. </w:t>
      </w:r>
      <w:r>
        <w:rPr>
          <w:rFonts w:eastAsia="Times New Roman" w:cs="Times New Roman"/>
          <w:color w:val="auto"/>
          <w:spacing w:val="-2"/>
          <w:kern w:val="0"/>
          <w:sz w:val="26"/>
          <w:szCs w:val="26"/>
          <w:lang w:val="uk-UA" w:eastAsia="zh-CN" w:bidi="ar-SA"/>
        </w:rPr>
        <w:t>Жидичин</w:t>
      </w:r>
      <w:r>
        <w:rPr>
          <w:rFonts w:eastAsia="Times New Roman" w:cs="Times New Roman"/>
          <w:color w:val="000000"/>
          <w:spacing w:val="-2"/>
          <w:kern w:val="0"/>
          <w:sz w:val="26"/>
          <w:szCs w:val="26"/>
          <w:lang w:val="uk-UA" w:eastAsia="zh-CN" w:bidi="ar-SA"/>
        </w:rPr>
        <w:t xml:space="preserve"> Луцького району Волинської області, площею 0,3300 га з кадастровим номером 0721882701:01:001:1034,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pPr>
      <w:r>
        <w:rPr>
          <w:rFonts w:eastAsia="Times New Roman" w:cs="Times New Roman"/>
          <w:color w:val="000000"/>
          <w:spacing w:val="-2"/>
          <w:kern w:val="0"/>
          <w:sz w:val="26"/>
          <w:szCs w:val="26"/>
          <w:lang w:val="uk-UA" w:eastAsia="zh-CN" w:bidi="ar-SA"/>
        </w:rPr>
        <w:t xml:space="preserve">3. Змінити </w:t>
      </w:r>
      <w:r>
        <w:rPr>
          <w:rFonts w:eastAsia="Times New Roman" w:cs="Times New Roman"/>
          <w:color w:val="auto"/>
          <w:spacing w:val="-2"/>
          <w:kern w:val="0"/>
          <w:sz w:val="26"/>
          <w:szCs w:val="26"/>
          <w:lang w:val="uk-UA" w:eastAsia="zh-CN" w:bidi="ar-SA"/>
        </w:rPr>
        <w:t>громадянам Мачулці Оксані Вікторівні (частка 3/4),                                Трикуш Людмилі Вікторівні (частка 1/4)</w:t>
      </w:r>
      <w:r>
        <w:rPr>
          <w:rFonts w:eastAsia="Times New Roman" w:cs="Times New Roman"/>
          <w:color w:val="000000"/>
          <w:spacing w:val="-2"/>
          <w:kern w:val="0"/>
          <w:sz w:val="26"/>
          <w:szCs w:val="26"/>
          <w:lang w:val="uk-UA" w:eastAsia="zh-CN" w:bidi="ar-SA"/>
        </w:rPr>
        <w:t xml:space="preserve"> категорію земель земельної ділянки </w:t>
      </w:r>
      <w:r>
        <w:rPr>
          <w:rFonts w:eastAsia="Times New Roman" w:cs="Times New Roman"/>
          <w:bCs/>
          <w:color w:val="000000"/>
          <w:spacing w:val="-2"/>
          <w:kern w:val="0"/>
          <w:sz w:val="26"/>
          <w:szCs w:val="26"/>
          <w:lang w:val="uk-UA" w:eastAsia="zh-CN" w:bidi="ar-SA"/>
        </w:rPr>
        <w:t xml:space="preserve">у                    с.  </w:t>
      </w:r>
      <w:r>
        <w:rPr>
          <w:rFonts w:eastAsia="Times New Roman" w:cs="Times New Roman"/>
          <w:bCs/>
          <w:color w:val="auto"/>
          <w:spacing w:val="-2"/>
          <w:kern w:val="0"/>
          <w:sz w:val="26"/>
          <w:szCs w:val="26"/>
          <w:lang w:val="uk-UA" w:eastAsia="zh-CN" w:bidi="ar-SA"/>
        </w:rPr>
        <w:t>Жидичин</w:t>
      </w:r>
      <w:r>
        <w:rPr>
          <w:rFonts w:eastAsia="Times New Roman" w:cs="Times New Roman"/>
          <w:bCs/>
          <w:color w:val="000000"/>
          <w:spacing w:val="-2"/>
          <w:kern w:val="0"/>
          <w:sz w:val="26"/>
          <w:szCs w:val="26"/>
          <w:lang w:val="uk-UA" w:eastAsia="zh-CN" w:bidi="ar-SA"/>
        </w:rPr>
        <w:t xml:space="preserve"> </w:t>
      </w:r>
      <w:r>
        <w:rPr>
          <w:rFonts w:eastAsia="Times New Roman" w:cs="Times New Roman"/>
          <w:color w:val="000000"/>
          <w:spacing w:val="-2"/>
          <w:kern w:val="0"/>
          <w:sz w:val="26"/>
          <w:szCs w:val="26"/>
          <w:lang w:val="uk-UA" w:eastAsia="zh-CN" w:bidi="ar-SA"/>
        </w:rPr>
        <w:t>Луцького району Волинської області, площею 0,3300 га з кадастровим номером 0721882701:01:001:1034</w:t>
      </w:r>
      <w:r>
        <w:rPr>
          <w:rFonts w:eastAsia="Times New Roman" w:cs="Times New Roman"/>
          <w:bCs/>
          <w:color w:val="000000"/>
          <w:spacing w:val="-2"/>
          <w:kern w:val="0"/>
          <w:sz w:val="26"/>
          <w:szCs w:val="26"/>
          <w:lang w:val="uk-UA" w:eastAsia="zh-CN" w:bidi="ar-SA"/>
        </w:rPr>
        <w:t>,</w:t>
      </w:r>
      <w:r>
        <w:rPr>
          <w:rFonts w:eastAsia="Times New Roman" w:cs="Times New Roman"/>
          <w:color w:val="000000"/>
          <w:spacing w:val="-2"/>
          <w:kern w:val="0"/>
          <w:sz w:val="26"/>
          <w:szCs w:val="26"/>
          <w:lang w:val="uk-UA" w:eastAsia="zh-CN" w:bidi="ar-SA"/>
        </w:rPr>
        <w:t xml:space="preserve"> з «землі сільськогосподарського призначення» на «землі житлової та громадської забудови».</w:t>
      </w:r>
    </w:p>
    <w:p>
      <w:pPr>
        <w:pStyle w:val="Normal"/>
        <w:ind w:firstLine="567"/>
        <w:jc w:val="both"/>
        <w:rPr/>
      </w:pPr>
      <w:r>
        <w:rPr>
          <w:rFonts w:eastAsia="Times New Roman" w:cs="Times New Roman"/>
          <w:color w:val="000000"/>
          <w:spacing w:val="-2"/>
          <w:kern w:val="0"/>
          <w:sz w:val="26"/>
          <w:szCs w:val="26"/>
          <w:lang w:val="uk-UA" w:eastAsia="zh-CN" w:bidi="ar-SA"/>
        </w:rPr>
        <w:t xml:space="preserve">4. Зобов’язати громадян </w:t>
      </w:r>
      <w:r>
        <w:rPr>
          <w:rFonts w:eastAsia="Times New Roman" w:cs="Times New Roman"/>
          <w:color w:val="auto"/>
          <w:spacing w:val="-2"/>
          <w:kern w:val="0"/>
          <w:sz w:val="26"/>
          <w:szCs w:val="26"/>
          <w:lang w:val="uk-UA" w:eastAsia="zh-CN" w:bidi="ar-SA"/>
        </w:rPr>
        <w:t>Мачулку Оксану Вікторівну, Трикуш Людмилу Вікторівну</w:t>
      </w:r>
      <w:r>
        <w:rPr>
          <w:rFonts w:eastAsia="Times New Roman" w:cs="Times New Roman"/>
          <w:color w:val="000000"/>
          <w:spacing w:val="-2"/>
          <w:kern w:val="0"/>
          <w:sz w:val="26"/>
          <w:szCs w:val="26"/>
          <w:lang w:val="uk-UA" w:eastAsia="zh-CN" w:bidi="ar-SA"/>
        </w:rPr>
        <w:t>:</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000000"/>
          <w:spacing w:val="-2"/>
          <w:kern w:val="0"/>
          <w:sz w:val="26"/>
          <w:szCs w:val="26"/>
          <w:lang w:val="uk-UA" w:eastAsia="zh-CN" w:bidi="ar-SA"/>
        </w:rPr>
        <w:t>0721882701:01:001:1034</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4.2. Виконувати обов’язки власника земельної ділянки, відповідно до вимог  статті 91 Земельного кодексу України.</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8"/>
          <w:szCs w:val="28"/>
        </w:rPr>
      </w:pPr>
      <w:r>
        <w:rPr>
          <w:sz w:val="26"/>
          <w:szCs w:val="26"/>
        </w:rPr>
        <w:t>Міський голова                                                                                         Ігор ПОЛІЩУК</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widowControl w:val="false"/>
        <w:tabs>
          <w:tab w:val="clear" w:pos="708"/>
          <w:tab w:val="left" w:pos="993" w:leader="none"/>
        </w:tabs>
        <w:jc w:val="both"/>
        <w:rPr>
          <w:sz w:val="24"/>
          <w:szCs w:val="24"/>
        </w:rPr>
      </w:pPr>
      <w:r>
        <w:rPr>
          <w:sz w:val="24"/>
          <w:szCs w:val="24"/>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32"/>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2406</TotalTime>
  <Application>LibreOffice/7.0.3.1$Windows_X86_64 LibreOffice_project/d7547858d014d4cf69878db179d326fc3483e082</Application>
  <Pages>2</Pages>
  <Words>613</Words>
  <Characters>4205</Characters>
  <CharactersWithSpaces>5249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2025-12-03T16:55:40Z</cp:lastPrinted>
  <dcterms:modified xsi:type="dcterms:W3CDTF">2026-01-13T08:40:52Z</dcterms:modified>
  <cp:revision>491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