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 w:eastAsia="zh-CN" w:bidi="ar-SA"/>
        </w:rPr>
      </w:pPr>
      <w:r>
        <w:rPr/>
        <w:object w:dxaOrig="3105" w:dyaOrig="3300">
          <v:shape id="ole_rId2" style="width:56.65pt;height:58.55pt" o:ole="">
            <v:imagedata r:id="rId3" o:title=""/>
          </v:shape>
          <o:OLEObject Type="Embed" ProgID="" ShapeID="ole_rId2" DrawAspect="Content" ObjectID="_1738314740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 w:eastAsia="zh-CN" w:bidi="ar-SA"/>
        </w:rPr>
      </w:pPr>
      <w:r>
        <w:rPr>
          <w:sz w:val="10"/>
          <w:szCs w:val="10"/>
          <w:lang w:val="uk-UA" w:eastAsia="zh-CN" w:bidi="ar-S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 w:eastAsia="zh-CN" w:bidi="ar-SA"/>
        </w:rPr>
      </w:pPr>
      <w:r>
        <w:rPr>
          <w:b/>
          <w:bCs/>
          <w:sz w:val="20"/>
          <w:szCs w:val="20"/>
          <w:lang w:val="uk-UA" w:eastAsia="zh-CN" w:bidi="ar-SA"/>
        </w:rPr>
      </w:r>
    </w:p>
    <w:p>
      <w:pPr>
        <w:pStyle w:val="2"/>
        <w:widowControl w:val="false"/>
        <w:numPr>
          <w:ilvl w:val="1"/>
          <w:numId w:val="1"/>
        </w:numPr>
        <w:rPr>
          <w:lang w:val="uk-UA" w:eastAsia="zh-CN" w:bidi="ar-SA"/>
        </w:rPr>
      </w:pPr>
      <w:r>
        <w:rPr>
          <w:sz w:val="32"/>
          <w:szCs w:val="32"/>
          <w:lang w:val="uk-UA" w:eastAsia="zh-CN" w:bidi="ar-SA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 w:eastAsia="zh-CN" w:bidi="ar-SA"/>
        </w:rPr>
      </w:pPr>
      <w:r>
        <w:rPr>
          <w:b/>
          <w:bCs/>
          <w:sz w:val="40"/>
          <w:szCs w:val="40"/>
          <w:lang w:val="uk-UA" w:eastAsia="zh-CN" w:bidi="ar-SA"/>
        </w:rPr>
      </w:r>
    </w:p>
    <w:p>
      <w:pPr>
        <w:pStyle w:val="Normal"/>
        <w:widowControl w:val="false"/>
        <w:tabs>
          <w:tab w:val="clear" w:pos="720"/>
          <w:tab w:val="left" w:pos="4687" w:leader="none"/>
        </w:tabs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>________________                                     м. Луцьк                                       №______________</w:t>
      </w:r>
    </w:p>
    <w:p>
      <w:pPr>
        <w:pStyle w:val="Normal"/>
        <w:widowControl w:val="false"/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 xml:space="preserve">                                                </w:t>
      </w:r>
    </w:p>
    <w:p>
      <w:pPr>
        <w:pStyle w:val="Normal"/>
        <w:rPr>
          <w:sz w:val="26"/>
          <w:szCs w:val="26"/>
        </w:rPr>
      </w:pPr>
      <w:r>
        <w:rPr>
          <w:spacing w:val="0"/>
          <w:sz w:val="26"/>
          <w:szCs w:val="26"/>
          <w:lang w:val="uk-UA" w:eastAsia="zh-CN" w:bidi="ar-SA"/>
        </w:rPr>
        <w:t>Про в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ідклика</w:t>
      </w:r>
      <w:r>
        <w:rPr>
          <w:spacing w:val="0"/>
          <w:sz w:val="26"/>
          <w:szCs w:val="26"/>
          <w:lang w:val="uk-UA" w:eastAsia="zh-CN" w:bidi="ar-SA"/>
        </w:rPr>
        <w:t xml:space="preserve">ння 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рішення Луцької міської  ради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 xml:space="preserve">від   30.03.2022   №  30/49  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«Про надання   ТОВ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«НАБУТОК»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2"/>
          <w:szCs w:val="22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дозволу на розроблення технічної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документації  із  землеустрою    щодо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4"/>
          <w:szCs w:val="24"/>
          <w:lang w:val="uk-UA" w:eastAsia="zh-CN" w:bidi="ar-SA"/>
        </w:rPr>
        <w:t xml:space="preserve">    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встано-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влення  (відновлення)   меж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земельної  ділянки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в   натурі    (на   місцевості)   на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невитребувану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земельну частку (пай)   № 156   (рілля — площа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2,91 га) за межами  населених  пунктів  Луцької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міської територіальної громади (с. Прилуцьке)»</w:t>
      </w:r>
    </w:p>
    <w:p>
      <w:pPr>
        <w:pStyle w:val="Normal"/>
        <w:rPr>
          <w:sz w:val="26"/>
          <w:szCs w:val="26"/>
          <w:lang w:val="uk-UA" w:eastAsia="zh-CN" w:bidi="ar-SA"/>
        </w:rPr>
      </w:pPr>
      <w:r>
        <w:rPr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У зв'язку з припиненням юридичної особи</w:t>
      </w:r>
      <w:r>
        <w:rPr>
          <w:spacing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 xml:space="preserve">ТОВАРИСТВА З ОБМЕЖЕНОЮ ВІДПОВІДАЛЬНІСТЮ «НАБУТОК»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u w:val="none"/>
          <w:lang w:val="uk-UA" w:eastAsia="zh-CN" w:bidi="ar-SA"/>
        </w:rPr>
        <w:t>(код ЄДРПОУ 38711535),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 xml:space="preserve"> враховуючи  невиконання ТОВ «НАБУТОК» покладених обов'язків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zh-CN" w:bidi="ar-SA"/>
        </w:rPr>
        <w:t>відповідно до рішення Луцької міської ради від 30.03.2022 № 30/49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shd w:fill="FFFFFF" w:val="clear"/>
          <w:lang w:val="uk-UA" w:eastAsia="zh-CN" w:bidi="ar-SA"/>
        </w:rPr>
        <w:t xml:space="preserve"> «Про надання ТОВ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«НАБУТОК»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2"/>
          <w:szCs w:val="22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дозволу на розроблення технічної документації із землеустрою щодо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встановлення  (відновлення) меж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земельної ділянки в натурі (на місцевості) на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 xml:space="preserve">невитребувану земельну частку (пай) № 156 (рілля — площа 2,91 га) за межами населених  пунктів Луцької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shd w:fill="FFFFFF" w:val="clear"/>
          <w:lang w:val="uk-UA" w:eastAsia="zh-CN" w:bidi="ar-SA"/>
        </w:rPr>
        <w:t>міської територіальної громади (с. Прилуцьке)»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, а саме: не розроблено та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 xml:space="preserve"> не подано до Луцької міської ради на розгляд та затвердження у встановленому законом порядку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технічну документацію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zh-CN" w:bidi="ar-SA"/>
        </w:rPr>
        <w:t>невитребувану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 земельну частку (пай)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156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ar-SA" w:bidi="ar-SA"/>
        </w:rPr>
        <w:t xml:space="preserve">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(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рілля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)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 зважаючи на</w:t>
      </w:r>
      <w:r>
        <w:rPr>
          <w:rFonts w:eastAsia="Times New Roman" w:cs="Times New Roman"/>
          <w:color w:val="auto"/>
          <w:spacing w:val="0"/>
          <w:sz w:val="26"/>
          <w:szCs w:val="26"/>
          <w:lang w:val="uk-UA" w:eastAsia="zh-CN" w:bidi="ar-SA"/>
        </w:rPr>
        <w:t xml:space="preserve"> відсутність лист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ів</w:t>
      </w:r>
      <w:r>
        <w:rPr>
          <w:rFonts w:eastAsia="Times New Roman" w:cs="Times New Roman"/>
          <w:color w:val="auto"/>
          <w:spacing w:val="0"/>
          <w:sz w:val="26"/>
          <w:szCs w:val="26"/>
          <w:lang w:val="uk-UA" w:eastAsia="zh-CN" w:bidi="ar-SA"/>
        </w:rPr>
        <w:t>-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відповідей</w:t>
      </w:r>
      <w:r>
        <w:rPr>
          <w:rFonts w:eastAsia="Times New Roman" w:cs="Times New Roman"/>
          <w:color w:val="auto"/>
          <w:spacing w:val="0"/>
          <w:sz w:val="26"/>
          <w:szCs w:val="26"/>
          <w:lang w:val="uk-UA" w:eastAsia="zh-CN" w:bidi="ar-SA"/>
        </w:rPr>
        <w:t xml:space="preserve"> від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ТОВАРИСТВА З ОБМЕЖЕНОЮ ВІДПОВІДАЛЬНІСТЮ «НАБУТОК»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shd w:fill="FFFFFF" w:val="clear"/>
          <w:lang w:val="uk-UA" w:eastAsia="zh-CN" w:bidi="ar-SA"/>
        </w:rPr>
        <w:t xml:space="preserve"> на                  листи-повідомлення Луцької міської ради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zh-CN" w:bidi="ar-SA"/>
        </w:rPr>
        <w:t>від 21.12.2022 № 1.1-16/4856/2022, від 29.07.2023 № 1.1-16/3376/2023 та від 27.05.2024 № 1.1-30/2390/2024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shd w:fill="FFFFFF" w:val="clear"/>
          <w:lang w:val="uk-UA" w:eastAsia="zh-CN" w:bidi="ar-SA"/>
        </w:rPr>
        <w:t xml:space="preserve"> про зобов'язання розробити технічну документацію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zh-CN" w:bidi="ar-SA"/>
        </w:rPr>
        <w:t>із землеустрою щодо встановлення (відновлення) меж земельної ділянки в натурі (на місцевості) на невитребувану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shd w:fill="FFFFFF" w:val="clear"/>
          <w:lang w:val="uk-UA" w:eastAsia="zh-CN" w:bidi="ar-SA"/>
        </w:rPr>
        <w:t>156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zh-CN" w:bidi="ar-SA"/>
        </w:rPr>
        <w:t>(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shd w:fill="FFFFFF" w:val="clear"/>
          <w:lang w:val="uk-UA" w:eastAsia="zh-CN" w:bidi="ar-SA"/>
        </w:rPr>
        <w:t>рілля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zh-CN" w:bidi="ar-SA"/>
        </w:rPr>
        <w:t>)</w:t>
      </w:r>
      <w:r>
        <w:rPr>
          <w:rFonts w:eastAsia="Times New Roman" w:cs="Times New Roman"/>
          <w:spacing w:val="0"/>
          <w:sz w:val="26"/>
          <w:szCs w:val="26"/>
          <w:u w:val="none"/>
          <w:lang w:val="uk-UA"/>
        </w:rPr>
        <w:t xml:space="preserve">, 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u w:val="none"/>
          <w:lang w:val="uk-UA" w:eastAsia="zh-CN" w:bidi="ar-SA"/>
        </w:rPr>
        <w:t>враховуючи</w:t>
      </w:r>
      <w:r>
        <w:rPr>
          <w:rFonts w:eastAsia="Times New Roman" w:cs="Times New Roman"/>
          <w:spacing w:val="0"/>
          <w:sz w:val="26"/>
          <w:szCs w:val="26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u w:val="none"/>
          <w:lang w:val="uk-UA" w:eastAsia="zh-CN" w:bidi="ar-SA"/>
        </w:rPr>
        <w:t>РІШЕННЯ</w:t>
      </w:r>
      <w:r>
        <w:rPr>
          <w:rFonts w:eastAsia="Times New Roman" w:cs="Times New Roman"/>
          <w:spacing w:val="0"/>
          <w:sz w:val="26"/>
          <w:szCs w:val="26"/>
          <w:u w:val="none"/>
          <w:lang w:val="uk-UA"/>
        </w:rPr>
        <w:t xml:space="preserve"> ВЛАСНИКА (УЧАСНИКА)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u w:val="none"/>
          <w:lang w:val="uk-UA" w:eastAsia="zh-CN" w:bidi="ar-SA"/>
        </w:rPr>
        <w:t xml:space="preserve">ТОВАРИСТВА З ОБМЕЖЕНОЮ ВІДПОВІДАЛЬНІСТЮ «НАБУТОК» від 13.02.2023 № 41, зареєстровано в реєстрі за № 1021, на підставі якого припинено юридичну                    особу ТОВ «НАБУТОК», беручи до уваги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u w:val="none"/>
          <w:lang w:val="uk-UA" w:eastAsia="zh-CN" w:bidi="ar-SA"/>
        </w:rPr>
        <w:t xml:space="preserve">інформацію з Єдиного державного     реєстру юридичних осіб, фізичних осіб-підприємців та громадських формувань про державну реєстрацію припинення юридичної особи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u w:val="none"/>
          <w:lang w:val="uk-UA" w:eastAsia="zh-CN" w:bidi="ar-SA"/>
        </w:rPr>
        <w:t>ТОВ «НАБУТОК»                                                (код ЄДРПОУ 38711535)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u w:val="none"/>
          <w:lang w:val="uk-UA" w:eastAsia="zh-CN" w:bidi="ar-SA"/>
        </w:rPr>
        <w:t xml:space="preserve"> від 02.11.2023, номер запису № 1001921120035000763, </w:t>
      </w:r>
      <w:r>
        <w:rPr>
          <w:rFonts w:eastAsia="Times New Roman" w:cs="Times New Roman" w:ascii="TimesNewRomanPSMT" w:hAnsi="TimesNewRomanPSMT"/>
          <w:b w:val="false"/>
          <w:bCs w:val="false"/>
          <w:color w:val="000000"/>
          <w:spacing w:val="-6"/>
          <w:kern w:val="0"/>
          <w:sz w:val="26"/>
          <w:szCs w:val="26"/>
          <w:u w:val="none"/>
          <w:lang w:val="uk-UA" w:eastAsia="zh-CN" w:bidi="ar-SA"/>
        </w:rPr>
        <w:t>к</w:t>
      </w:r>
      <w:r>
        <w:rPr>
          <w:rFonts w:ascii="TimesNewRomanPSMT" w:hAnsi="TimesNewRomanPSMT"/>
          <w:b w:val="false"/>
          <w:i w:val="false"/>
          <w:color w:val="000000"/>
          <w:sz w:val="26"/>
          <w:szCs w:val="26"/>
        </w:rPr>
        <w:t xml:space="preserve">еруючись статтями 12, пунктом </w:t>
      </w:r>
      <w:r>
        <w:rPr>
          <w:rFonts w:ascii="TimesNewRomanPSMT" w:hAnsi="TimesNewRomanPSMT"/>
          <w:b w:val="false"/>
          <w:i w:val="false"/>
          <w:color w:val="000000"/>
          <w:sz w:val="26"/>
          <w:szCs w:val="26"/>
          <w:lang w:val="uk-UA"/>
        </w:rPr>
        <w:t xml:space="preserve">6 статті </w:t>
      </w:r>
      <w:r>
        <w:rPr>
          <w:rFonts w:ascii="TimesNewRomanPSMT" w:hAnsi="TimesNewRomanPSMT"/>
          <w:b w:val="false"/>
          <w:i w:val="false"/>
          <w:color w:val="000000"/>
          <w:position w:val="0"/>
          <w:sz w:val="26"/>
          <w:sz w:val="26"/>
          <w:szCs w:val="26"/>
          <w:vertAlign w:val="baseline"/>
          <w:lang w:val="uk-UA"/>
        </w:rPr>
        <w:t>17-2</w:t>
      </w:r>
      <w:r>
        <w:rPr>
          <w:rFonts w:ascii="TimesNewRomanPSMT" w:hAnsi="TimesNewRomanPSMT"/>
          <w:b w:val="false"/>
          <w:i w:val="false"/>
          <w:color w:val="000000"/>
          <w:sz w:val="26"/>
          <w:szCs w:val="26"/>
        </w:rPr>
        <w:t xml:space="preserve">, 79-1, 93, частиною </w:t>
      </w:r>
      <w:r>
        <w:rPr>
          <w:rFonts w:eastAsia="Times New Roman" w:cs="Times New Roman" w:ascii="TimesNewRomanPSMT" w:hAnsi="TimesNewRomanPSMT"/>
          <w:b w:val="false"/>
          <w:i w:val="false"/>
          <w:color w:val="000000"/>
          <w:kern w:val="0"/>
          <w:sz w:val="26"/>
          <w:szCs w:val="26"/>
          <w:lang w:val="ru-RU" w:eastAsia="zh-CN" w:bidi="ar-SA"/>
        </w:rPr>
        <w:t>другою</w:t>
      </w:r>
      <w:r>
        <w:rPr>
          <w:rFonts w:ascii="TimesNewRomanPSMT" w:hAnsi="TimesNewRomanPSMT"/>
          <w:b w:val="false"/>
          <w:i w:val="false"/>
          <w:color w:val="000000"/>
          <w:sz w:val="26"/>
          <w:szCs w:val="26"/>
        </w:rPr>
        <w:t xml:space="preserve">                    статті 134 Земельного кодексу України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u w:val="none"/>
          <w:lang w:val="uk-UA" w:eastAsia="zh-CN" w:bidi="ar-SA"/>
        </w:rPr>
        <w:t>, підпункт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6"/>
          <w:szCs w:val="26"/>
          <w:u w:val="none"/>
          <w:lang w:val="uk-UA" w:eastAsia="zh-CN" w:bidi="ar-SA"/>
        </w:rPr>
        <w:t>ами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u w:val="none"/>
          <w:lang w:val="uk-UA" w:eastAsia="zh-CN" w:bidi="ar-SA"/>
        </w:rPr>
        <w:t xml:space="preserve"> 2, 3 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6"/>
          <w:szCs w:val="26"/>
          <w:u w:val="none"/>
          <w:lang w:val="uk-UA" w:eastAsia="zh-CN" w:bidi="ar-SA"/>
        </w:rPr>
        <w:t>пункту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u w:val="none"/>
          <w:lang w:val="uk-UA" w:eastAsia="zh-CN" w:bidi="ar-SA"/>
        </w:rPr>
        <w:t xml:space="preserve"> 3 статті 88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u w:val="none"/>
          <w:lang w:val="uk-UA" w:eastAsia="zh-CN" w:bidi="ar-SA"/>
        </w:rPr>
        <w:t>Закону України «Про адміністративну процедуру»,</w:t>
      </w:r>
      <w:r>
        <w:rPr>
          <w:rFonts w:eastAsia="Times New Roman" w:cs="Times New Roman"/>
          <w:color w:val="000000"/>
          <w:spacing w:val="-6"/>
          <w:sz w:val="26"/>
          <w:szCs w:val="26"/>
          <w:lang w:val="uk-UA" w:eastAsia="zh-CN" w:bidi="ar-SA"/>
        </w:rPr>
        <w:t xml:space="preserve"> Закон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zh-CN" w:bidi="ar-SA"/>
        </w:rPr>
        <w:t>ом</w:t>
      </w:r>
      <w:r>
        <w:rPr>
          <w:rFonts w:eastAsia="Times New Roman" w:cs="Times New Roman"/>
          <w:color w:val="000000"/>
          <w:spacing w:val="-6"/>
          <w:sz w:val="26"/>
          <w:szCs w:val="26"/>
          <w:lang w:val="uk-UA" w:eastAsia="zh-CN" w:bidi="ar-SA"/>
        </w:rPr>
        <w:t xml:space="preserve"> України «Про порядок виділення в натурі (на місцевості) земельних ділянок власникам земельних часток (паїв)»</w:t>
      </w:r>
      <w:r>
        <w:rPr>
          <w:spacing w:val="0"/>
          <w:sz w:val="26"/>
          <w:szCs w:val="26"/>
          <w:lang w:val="uk-UA" w:eastAsia="zh-CN" w:bidi="ar-SA"/>
        </w:rPr>
        <w:t xml:space="preserve">, 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</w:t>
      </w:r>
      <w:r>
        <w:rPr>
          <w:spacing w:val="0"/>
          <w:sz w:val="26"/>
          <w:szCs w:val="28"/>
          <w:lang w:val="uk-UA" w:eastAsia="zh-CN" w:bidi="ar-SA"/>
        </w:rPr>
        <w:t xml:space="preserve">постановою Верховної Ради України від 17.07.2020 № 807-ІХ «Про утворення та ліквідацію районів», </w:t>
      </w:r>
      <w:r>
        <w:rPr>
          <w:rFonts w:eastAsia="Times New Roman"/>
          <w:color w:val="000000"/>
          <w:spacing w:val="-6"/>
          <w:sz w:val="26"/>
          <w:szCs w:val="26"/>
          <w:lang w:val="uk-UA" w:eastAsia="ar-SA" w:bidi="ar-SA"/>
        </w:rPr>
        <w:t>рішенням Луцької міської ради від 25.09.2019 № 63/43 «Про добровільне приєднання територіальної громади Прилуцької сільської ради до територіальної громади міста Луцька»</w:t>
      </w:r>
      <w:r>
        <w:rPr>
          <w:spacing w:val="0"/>
          <w:sz w:val="26"/>
          <w:szCs w:val="26"/>
          <w:lang w:val="uk-UA" w:eastAsia="zh-CN" w:bidi="ar-SA"/>
        </w:rPr>
        <w:t xml:space="preserve">, статтями 26, 33, 59, </w:t>
      </w:r>
      <w:r>
        <w:rPr>
          <w:spacing w:val="0"/>
          <w:sz w:val="26"/>
          <w:szCs w:val="28"/>
          <w:lang w:val="uk-UA" w:eastAsia="zh-CN" w:bidi="ar-SA"/>
        </w:rPr>
        <w:t xml:space="preserve">пунктом </w:t>
      </w:r>
      <w:r>
        <w:rPr>
          <w:color w:val="000000"/>
          <w:spacing w:val="-8"/>
          <w:sz w:val="26"/>
          <w:szCs w:val="28"/>
          <w:lang w:val="uk-UA" w:eastAsia="uk-UA" w:bidi="ar-SA"/>
        </w:rPr>
        <w:t>6</w:t>
      </w:r>
      <w:r>
        <w:rPr>
          <w:color w:val="000000"/>
          <w:spacing w:val="-8"/>
          <w:sz w:val="26"/>
          <w:szCs w:val="28"/>
          <w:vertAlign w:val="superscript"/>
          <w:lang w:val="uk-UA" w:eastAsia="uk-UA" w:bidi="ar-SA"/>
        </w:rPr>
        <w:t>-1</w:t>
      </w:r>
      <w:r>
        <w:rPr>
          <w:spacing w:val="0"/>
          <w:sz w:val="26"/>
          <w:szCs w:val="28"/>
          <w:lang w:val="uk-UA" w:eastAsia="zh-CN" w:bidi="ar-SA"/>
        </w:rPr>
        <w:t xml:space="preserve"> розділу V Прикінцевих та перехідних положень Закону України «Про місцеве самоврядування в Україні», міська рада</w:t>
      </w:r>
      <w:r>
        <w:rPr>
          <w:spacing w:val="0"/>
          <w:sz w:val="26"/>
          <w:szCs w:val="26"/>
          <w:lang w:val="uk-UA" w:eastAsia="zh-CN" w:bidi="ar-SA"/>
        </w:rPr>
        <w:t xml:space="preserve">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spacing w:val="0"/>
          <w:lang w:val="uk-UA" w:eastAsia="zh-CN" w:bidi="ar-SA"/>
        </w:rPr>
      </w:pPr>
      <w:r>
        <w:rPr>
          <w:spacing w:val="0"/>
          <w:lang w:val="uk-UA" w:eastAsia="zh-CN" w:bidi="ar-SA"/>
        </w:rPr>
      </w:r>
    </w:p>
    <w:p>
      <w:pPr>
        <w:pStyle w:val="Normal"/>
        <w:widowControl w:val="false"/>
        <w:rPr>
          <w:sz w:val="26"/>
          <w:szCs w:val="26"/>
        </w:rPr>
      </w:pPr>
      <w:r>
        <w:rPr>
          <w:spacing w:val="0"/>
          <w:sz w:val="26"/>
          <w:szCs w:val="26"/>
          <w:lang w:val="uk-UA" w:eastAsia="zh-CN" w:bidi="ar-SA"/>
        </w:rPr>
        <w:t>ВИРІШИЛА:</w:t>
      </w:r>
    </w:p>
    <w:p>
      <w:pPr>
        <w:pStyle w:val="Normal"/>
        <w:widowControl w:val="false"/>
        <w:jc w:val="both"/>
        <w:rPr>
          <w:spacing w:val="0"/>
          <w:sz w:val="26"/>
          <w:szCs w:val="26"/>
          <w:lang w:val="uk-UA" w:eastAsia="zh-CN" w:bidi="ar-SA"/>
        </w:rPr>
      </w:pPr>
      <w:r>
        <w:rPr>
          <w:spacing w:val="0"/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spacing w:val="0"/>
          <w:sz w:val="26"/>
          <w:szCs w:val="26"/>
          <w:lang w:val="uk-UA" w:eastAsia="zh-CN" w:bidi="ar-SA"/>
        </w:rPr>
        <w:t>1. В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ідкликати</w:t>
      </w:r>
      <w:r>
        <w:rPr>
          <w:spacing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 xml:space="preserve">рішення Луцької міської ради від 30.03.2022 № 30/49                   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«Про надання ТОВ «НАБУТОК» дозволу на розроблення технічної документації із землеустрою щодо встановлення (відновлення) меж земельної ділянки в натурі (на місцевості) на невитребувану земельну частку (пай) № 156 (рілля — площа 2,91 га) за межами населених пунктів Луцької міської територіальної громади                                (с. Прилуцьке)».</w:t>
      </w:r>
      <w:r>
        <w:rPr>
          <w:spacing w:val="0"/>
          <w:sz w:val="26"/>
          <w:szCs w:val="26"/>
          <w:lang w:val="uk-UA" w:eastAsia="zh-CN" w:bidi="ar-SA"/>
        </w:rPr>
        <w:t xml:space="preserve"> 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2</w:t>
      </w:r>
      <w:r>
        <w:rPr>
          <w:rFonts w:eastAsia="Times New Roman" w:cs="Times New Roman"/>
          <w:color w:val="auto"/>
          <w:spacing w:val="0"/>
          <w:sz w:val="26"/>
          <w:szCs w:val="26"/>
          <w:lang w:val="uk-UA" w:eastAsia="zh-CN" w:bidi="ar-SA"/>
        </w:rPr>
        <w:t>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spacing w:val="-4"/>
          <w:sz w:val="26"/>
          <w:szCs w:val="26"/>
          <w:lang w:val="uk-UA" w:eastAsia="zh-CN" w:bidi="ar-SA"/>
        </w:rPr>
      </w:pPr>
      <w:r>
        <w:rPr>
          <w:spacing w:val="-4"/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spacing w:val="-4"/>
          <w:sz w:val="26"/>
          <w:szCs w:val="26"/>
          <w:lang w:val="uk-UA" w:eastAsia="zh-CN" w:bidi="ar-SA"/>
        </w:rPr>
      </w:pPr>
      <w:r>
        <w:rPr>
          <w:spacing w:val="-4"/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jc w:val="both"/>
        <w:rPr>
          <w:lang w:val="uk-UA" w:eastAsia="zh-CN" w:bidi="ar-SA"/>
        </w:rPr>
      </w:pPr>
      <w:r>
        <w:rPr>
          <w:sz w:val="26"/>
          <w:szCs w:val="26"/>
          <w:lang w:val="uk-UA" w:eastAsia="zh-CN" w:bidi="ar-SA"/>
        </w:rPr>
        <w:t>Міський голова                                                                                         Ігор ПОЛІЩУ</w:t>
      </w:r>
      <w:r>
        <w:rPr>
          <w:sz w:val="28"/>
          <w:szCs w:val="28"/>
          <w:lang w:val="uk-UA" w:eastAsia="zh-CN" w:bidi="ar-SA"/>
        </w:rPr>
        <w:t>К</w:t>
      </w:r>
    </w:p>
    <w:p>
      <w:pPr>
        <w:pStyle w:val="Normal"/>
        <w:widowControl w:val="false"/>
        <w:jc w:val="both"/>
        <w:rPr>
          <w:sz w:val="26"/>
          <w:szCs w:val="26"/>
          <w:lang w:val="uk-UA" w:eastAsia="zh-CN" w:bidi="ar-SA"/>
        </w:rPr>
      </w:pPr>
      <w:r>
        <w:rPr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jc w:val="both"/>
        <w:rPr>
          <w:sz w:val="26"/>
          <w:szCs w:val="26"/>
          <w:lang w:val="uk-UA" w:eastAsia="zh-CN" w:bidi="ar-SA"/>
        </w:rPr>
      </w:pPr>
      <w:r>
        <w:rPr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jc w:val="both"/>
        <w:rPr/>
      </w:pPr>
      <w:r>
        <w:rPr>
          <w:sz w:val="22"/>
          <w:szCs w:val="22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709" w:footer="0" w:bottom="1702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  <w:font w:name="TimesNewRomanPSMT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71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3">
    <w:name w:val="Схема документа1"/>
    <w:basedOn w:val="Normal"/>
    <w:qFormat/>
    <w:pPr>
      <w:shd w:val="clear" w:fill="000080"/>
    </w:pPr>
    <w:rPr>
      <w:rFonts w:ascii="Tahoma" w:hAnsi="Tahoma" w:cs="Tahoma"/>
      <w:sz w:val="20"/>
      <w:szCs w:val="20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772</TotalTime>
  <Application>LibreOffice/7.0.3.1$Windows_X86_64 LibreOffice_project/d7547858d014d4cf69878db179d326fc3483e082</Application>
  <Pages>2</Pages>
  <Words>493</Words>
  <Characters>3230</Characters>
  <CharactersWithSpaces>4124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2026-01-12T15:41:06Z</cp:lastPrinted>
  <dcterms:modified xsi:type="dcterms:W3CDTF">2026-01-12T15:41:16Z</dcterms:modified>
  <cp:revision>199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