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bidi w:val="0"/>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722194712" r:id="rId2"/>
        </w:object>
      </w:r>
    </w:p>
    <w:p>
      <w:pPr>
        <w:pStyle w:val="Heading1"/>
        <w:widowControl w:val="false"/>
        <w:numPr>
          <w:ilvl w:val="0"/>
          <w:numId w:val="1"/>
        </w:numPr>
        <w:bidi w:val="0"/>
        <w:rPr>
          <w:sz w:val="28"/>
          <w:szCs w:val="28"/>
        </w:rPr>
      </w:pPr>
      <w:r>
        <w:rPr>
          <w:sz w:val="28"/>
          <w:szCs w:val="28"/>
        </w:rPr>
        <w:t>ЛУЦЬКА  МІСЬКА  РАДА</w:t>
      </w:r>
    </w:p>
    <w:p>
      <w:pPr>
        <w:pStyle w:val="Normal"/>
        <w:widowControl w:val="false"/>
        <w:bidi w:val="0"/>
        <w:jc w:val="start"/>
        <w:rPr>
          <w:sz w:val="10"/>
          <w:szCs w:val="10"/>
          <w:lang w:val="uk-UA"/>
        </w:rPr>
      </w:pPr>
      <w:r>
        <w:rPr>
          <w:sz w:val="10"/>
          <w:szCs w:val="10"/>
          <w:lang w:val="uk-UA"/>
        </w:rPr>
      </w:r>
    </w:p>
    <w:p>
      <w:pPr>
        <w:pStyle w:val="Normal"/>
        <w:widowControl w:val="false"/>
        <w:bidi w:val="0"/>
        <w:jc w:val="center"/>
        <w:rPr>
          <w:b/>
          <w:bCs/>
          <w:sz w:val="20"/>
          <w:szCs w:val="20"/>
          <w:lang w:val="uk-UA"/>
        </w:rPr>
      </w:pPr>
      <w:r>
        <w:rPr>
          <w:b/>
          <w:bCs/>
          <w:sz w:val="20"/>
          <w:szCs w:val="20"/>
          <w:lang w:val="uk-UA"/>
        </w:rPr>
      </w:r>
    </w:p>
    <w:p>
      <w:pPr>
        <w:pStyle w:val="Heading2"/>
        <w:widowControl w:val="false"/>
        <w:numPr>
          <w:ilvl w:val="1"/>
          <w:numId w:val="1"/>
        </w:numPr>
        <w:bidi w:val="0"/>
        <w:rPr>
          <w:sz w:val="32"/>
          <w:szCs w:val="32"/>
        </w:rPr>
      </w:pPr>
      <w:r>
        <w:rPr>
          <w:sz w:val="32"/>
          <w:szCs w:val="32"/>
        </w:rPr>
        <w:t>Р І Ш Е Н Н Я</w:t>
      </w:r>
    </w:p>
    <w:p>
      <w:pPr>
        <w:pStyle w:val="Normal"/>
        <w:widowControl w:val="false"/>
        <w:bidi w:val="0"/>
        <w:jc w:val="center"/>
        <w:rPr>
          <w:b/>
          <w:bCs/>
          <w:sz w:val="40"/>
          <w:szCs w:val="40"/>
          <w:lang w:val="uk-UA"/>
        </w:rPr>
      </w:pPr>
      <w:r>
        <w:rPr>
          <w:b/>
          <w:bCs/>
          <w:sz w:val="40"/>
          <w:szCs w:val="40"/>
          <w:lang w:val="uk-UA"/>
        </w:rPr>
      </w:r>
    </w:p>
    <w:p>
      <w:pPr>
        <w:pStyle w:val="Normal"/>
        <w:widowControl w:val="false"/>
        <w:tabs>
          <w:tab w:val="clear" w:pos="709"/>
          <w:tab w:val="left" w:pos="4687" w:leader="none"/>
        </w:tabs>
        <w:bidi w:val="0"/>
        <w:jc w:val="both"/>
        <w:rPr>
          <w:sz w:val="24"/>
        </w:rPr>
      </w:pPr>
      <w:r>
        <w:rPr>
          <w:sz w:val="24"/>
        </w:rPr>
        <w:t>________________                                        м. Луцьк                                         №______________</w:t>
      </w:r>
    </w:p>
    <w:p>
      <w:pPr>
        <w:pStyle w:val="Normal"/>
        <w:widowControl w:val="false"/>
        <w:bidi w:val="0"/>
        <w:jc w:val="both"/>
        <w:rPr>
          <w:sz w:val="24"/>
          <w:lang w:val="uk-UA"/>
        </w:rPr>
      </w:pPr>
      <w:r>
        <w:rPr>
          <w:sz w:val="24"/>
          <w:lang w:val="uk-UA"/>
        </w:rPr>
        <w:t xml:space="preserve">                                                     </w:t>
      </w:r>
    </w:p>
    <w:p>
      <w:pPr>
        <w:pStyle w:val="Normal"/>
        <w:bidi w:val="0"/>
        <w:rPr/>
      </w:pPr>
      <w:r>
        <w:rPr>
          <w:b w:val="false"/>
          <w:bCs w:val="false"/>
          <w:sz w:val="28"/>
          <w:szCs w:val="28"/>
          <w:lang w:val="uk-UA" w:eastAsia="zh-CN" w:bidi="ar-SA"/>
        </w:rPr>
        <w:t>Про надання громадян</w:t>
      </w:r>
      <w:r>
        <w:rPr>
          <w:rStyle w:val="Strong"/>
          <w:b w:val="false"/>
          <w:bCs w:val="false"/>
          <w:sz w:val="28"/>
          <w:szCs w:val="28"/>
          <w:lang w:val="uk-UA" w:eastAsia="zh-CN" w:bidi="ar-SA"/>
        </w:rPr>
        <w:t>ину Музичуку В.М.</w:t>
      </w:r>
    </w:p>
    <w:p>
      <w:pPr>
        <w:pStyle w:val="Normal"/>
        <w:bidi w:val="0"/>
        <w:rPr>
          <w:sz w:val="28"/>
          <w:szCs w:val="28"/>
        </w:rPr>
      </w:pPr>
      <w:r>
        <w:rPr>
          <w:b w:val="false"/>
          <w:bCs w:val="false"/>
          <w:sz w:val="28"/>
          <w:szCs w:val="28"/>
          <w:lang w:val="uk-UA" w:eastAsia="zh-CN" w:bidi="ar-SA"/>
        </w:rPr>
        <w:t>на умовах оренди  земельної ділянки в ме-</w:t>
      </w:r>
    </w:p>
    <w:p>
      <w:pPr>
        <w:pStyle w:val="Normal"/>
        <w:bidi w:val="0"/>
        <w:rPr>
          <w:sz w:val="28"/>
          <w:szCs w:val="28"/>
        </w:rPr>
      </w:pPr>
      <w:r>
        <w:rPr>
          <w:b w:val="false"/>
          <w:bCs w:val="false"/>
          <w:sz w:val="28"/>
          <w:szCs w:val="28"/>
          <w:lang w:val="uk-UA" w:eastAsia="zh-CN" w:bidi="ar-SA"/>
        </w:rPr>
        <w:t>жах “червоних ліній” для обслуговування</w:t>
      </w:r>
    </w:p>
    <w:p>
      <w:pPr>
        <w:pStyle w:val="Normal"/>
        <w:bidi w:val="0"/>
        <w:rPr>
          <w:sz w:val="28"/>
          <w:szCs w:val="28"/>
        </w:rPr>
      </w:pPr>
      <w:r>
        <w:rPr>
          <w:b w:val="false"/>
          <w:bCs w:val="false"/>
          <w:sz w:val="28"/>
          <w:szCs w:val="28"/>
          <w:lang w:val="uk-UA" w:eastAsia="zh-CN" w:bidi="ar-SA"/>
        </w:rPr>
        <w:t>жилого  будинку,  господарських  будівель</w:t>
      </w:r>
    </w:p>
    <w:p>
      <w:pPr>
        <w:pStyle w:val="Normal"/>
        <w:bidi w:val="0"/>
        <w:rPr>
          <w:sz w:val="28"/>
          <w:szCs w:val="28"/>
        </w:rPr>
      </w:pPr>
      <w:r>
        <w:rPr>
          <w:b w:val="false"/>
          <w:bCs w:val="false"/>
          <w:sz w:val="28"/>
          <w:szCs w:val="28"/>
          <w:lang w:val="uk-UA" w:eastAsia="zh-CN" w:bidi="ar-SA"/>
        </w:rPr>
        <w:t>і споруд (02.01)  на  вул. Героїв УПА, 22</w:t>
      </w:r>
      <w:r>
        <w:rPr>
          <w:b w:val="false"/>
          <w:bCs w:val="false"/>
          <w:sz w:val="28"/>
          <w:szCs w:val="28"/>
        </w:rPr>
        <w:t xml:space="preserve">  </w:t>
      </w:r>
      <w:r>
        <w:rPr>
          <w:b w:val="false"/>
          <w:bCs w:val="false"/>
          <w:sz w:val="28"/>
          <w:szCs w:val="28"/>
          <w:lang w:val="uk-UA" w:eastAsia="zh-CN" w:bidi="ar-SA"/>
        </w:rPr>
        <w:t xml:space="preserve">у </w:t>
      </w:r>
    </w:p>
    <w:p>
      <w:pPr>
        <w:pStyle w:val="Normal"/>
        <w:bidi w:val="0"/>
        <w:rPr>
          <w:sz w:val="28"/>
          <w:szCs w:val="28"/>
        </w:rPr>
      </w:pPr>
      <w:r>
        <w:rPr>
          <w:b w:val="false"/>
          <w:bCs w:val="false"/>
          <w:sz w:val="28"/>
          <w:szCs w:val="28"/>
          <w:lang w:val="uk-UA" w:eastAsia="zh-CN" w:bidi="ar-SA"/>
        </w:rPr>
        <w:t xml:space="preserve">м. Луцьку </w:t>
      </w:r>
    </w:p>
    <w:p>
      <w:pPr>
        <w:pStyle w:val="Normal"/>
        <w:widowControl w:val="false"/>
        <w:bidi w:val="0"/>
        <w:jc w:val="start"/>
        <w:rPr>
          <w:rFonts w:ascii="Times New Roman" w:hAnsi="Times New Roman" w:eastAsia="Times New Roman" w:cs="Times New Roman"/>
          <w:b w:val="false"/>
          <w:bCs w:val="false"/>
          <w:i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r>
    </w:p>
    <w:p>
      <w:pPr>
        <w:pStyle w:val="Normal"/>
        <w:widowControl w:val="false"/>
        <w:ind w:firstLine="540" w:start="0" w:end="0"/>
        <w:jc w:val="both"/>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bidi="ar-SA"/>
        </w:rPr>
        <w:t>Розглянувши заяву громад</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янина Музичука Василя Миколайовича щ</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bidi="ar-SA"/>
        </w:rPr>
        <w:t xml:space="preserve">одо надання на умовах оренди земельної ділянки на </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 xml:space="preserve">вул. Героїв УПА, 22 </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bidi="ar-SA"/>
        </w:rPr>
        <w:t xml:space="preserve">у м. Луцьку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highlight w:val="white"/>
          <w:u w:val="none"/>
          <w:em w:val="none"/>
          <w:lang w:val="uk-UA" w:eastAsia="zh-CN" w:bidi="ar-SA"/>
        </w:rPr>
        <w:t>в межах “червоних ліній” для</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bidi="ar-SA"/>
        </w:rPr>
        <w:t>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враховуючи документи, що посвідчують право власності громад</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янина Музичука Василя Миколайовича</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bidi="ar-SA"/>
        </w:rPr>
        <w:t xml:space="preserve"> на об’єкти нерухомого майна на </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вул. Героїв УПА, 22</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bidi="ar-SA"/>
        </w:rPr>
        <w:t xml:space="preserve"> у м. Луцьку: свідоцтво про право на спадщину за законом від 29.10.2018 за № 1115, відпов</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ідно до якого право власності на житловий будинок з надвірними будівлями і спорудами зареєстровано в Державному реєстрі речових прав на нерухоме майно 29.10.2018, номер запису про право власності: 28637676, технічний паспорт на об’єкт нерухомого майна від 27.06.2002, свідоцтво про право на спадщину за законом від 29.10.2018 за № 1116, відповідно до якого право власності на земельну ділянку з кадастровим номером 0710100000:22:026:0089 площею 0,1000 га зареєстровано в Державному реєстрі речових прав на нерухоме майно 29.10.2018, номер запису про право власності: 28638063</w:t>
      </w:r>
      <w:r>
        <w:rPr>
          <w:rStyle w:val="Strong"/>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враховуючи договір оренди землі, укладений між Луцькою міською радою та громадянином Музичуком Миколою Миколайовичем, зареєстровани</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bidi="ar-SA"/>
        </w:rPr>
        <w:t>й у Державному реєстрі земель від 18.12.2012 за № 071010004000837 (право оренди на земельну ділянку перенесено до Державного реєстру речових прав на нерухоме майно 30.08.2025, номер відомостей про речове право: 6133</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bidi="ar-SA"/>
        </w:rPr>
        <w:t>5341</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bidi="ar-SA"/>
        </w:rPr>
        <w:t xml:space="preserve">), строк дії якого закінчився, </w:t>
      </w:r>
      <w:r>
        <w:rPr>
          <w:rStyle w:val="Emphasis"/>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свідоцтво про смерть громадян</w:t>
      </w:r>
      <w:r>
        <w:rPr>
          <w:rStyle w:val="Emphasis"/>
          <w:rFonts w:eastAsia="Times New Roman" w:cs="Times New Roman"/>
          <w:b w:val="false"/>
          <w:bCs/>
          <w:i w:val="false"/>
          <w:iCs w:val="false"/>
          <w:caps w:val="false"/>
          <w:smallCaps w:val="false"/>
          <w:strike w:val="false"/>
          <w:dstrike w:val="false"/>
          <w:outline w:val="false"/>
          <w:shadow w:val="false"/>
          <w:color w:val="000000"/>
          <w:spacing w:val="2"/>
          <w:kern w:val="0"/>
          <w:sz w:val="28"/>
          <w:szCs w:val="28"/>
          <w:highlight w:val="white"/>
          <w:u w:val="none"/>
          <w:shd w:fill="FFFFFF" w:val="clear"/>
          <w:em w:val="none"/>
          <w:lang w:val="uk-UA" w:eastAsia="zh-CN" w:bidi="ar-SA"/>
        </w:rPr>
        <w:t xml:space="preserve">ина </w:t>
      </w:r>
      <w:r>
        <w:rPr>
          <w:rStyle w:val="Emphasis"/>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Музичука Микола Миколайовича</w:t>
      </w:r>
      <w:r>
        <w:rPr>
          <w:rStyle w:val="Emphasis"/>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серії І-ЕГ № 244148, видане 17.01.2020 Луцьким міським відділом державної реєстрації актів цивільного стану Західного міжрегіонального управління Міністерства юстиції (м. Львів)</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bidi="ar-SA"/>
        </w:rPr>
        <w:t xml:space="preserve"> (право оренди на земельну ділянку припинено в Державному реєстрі речових прав на нерухоме майно 30.08.2025), інформацію з Державного реєстру речових прав на нерухоме майно, відповідно до якої право власності Луцької міської територіальної громади, від імені якої діє Луцька міська рада, на земельну ділянку з кадастровим номером 0710100000:22:026:0072 зареєстровано у Державному реєстрі</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 xml:space="preserve"> речових прав на нерухоме майно від 30.08.2025, номер відомостей про речове право: 61334957,</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витяг з Державного земельного кадастру про земельну ділянку від 30.10.2025 № НВ-0002193952025, керуючись статтями 12, 79-1, 93, 96, 116, 120, 122, 123-126, частиною другою статті 134 Земельного кодексу України, статтями 4-7, 16, 19 Закону України «Про оренду землі»,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Законом України «Про адміністративну процедуру», пунктами 66-67, 101-102 постанови Кабінету Міністрів України від 17.10.2012 № 1051 «Про затвердження Порядку ведення Державного земельного кадастру», рішенням Луцької міської ради від 30.03.2022 № 30/74 «Про продовження строків виконання рішень міської ради, пов’язаних із орендою земельних ділянок комунальної власності на території міста Луцька», міська рада</w:t>
      </w:r>
    </w:p>
    <w:p>
      <w:pPr>
        <w:pStyle w:val="Normal"/>
        <w:widowControl w:val="false"/>
        <w:bidi w:val="0"/>
        <w:ind w:firstLine="540" w:start="0" w:end="0"/>
        <w:jc w:val="both"/>
        <w:rPr>
          <w:rFonts w:ascii="Times New Roman" w:hAnsi="Times New Roman" w:eastAsia="Times New Roman" w:cs="Times New Roman"/>
          <w:b w:val="false"/>
          <w:bCs w:val="false"/>
          <w:i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r>
    </w:p>
    <w:p>
      <w:pPr>
        <w:pStyle w:val="Normal"/>
        <w:widowControl w:val="false"/>
        <w:bidi w:val="0"/>
        <w:jc w:val="start"/>
        <w:rPr>
          <w:sz w:val="28"/>
          <w:szCs w:val="28"/>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ВИРІШИЛА:</w:t>
      </w:r>
    </w:p>
    <w:p>
      <w:pPr>
        <w:pStyle w:val="Normal"/>
        <w:widowControl w:val="false"/>
        <w:bidi w:val="0"/>
        <w:jc w:val="both"/>
        <w:rPr>
          <w:rFonts w:ascii="Times New Roman" w:hAnsi="Times New Roman" w:eastAsia="Times New Roman" w:cs="Times New Roman"/>
          <w:b w:val="false"/>
          <w:bCs w:val="false"/>
          <w:i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r>
    </w:p>
    <w:p>
      <w:pPr>
        <w:pStyle w:val="Normal"/>
        <w:widowControl w:val="false"/>
        <w:suppressAutoHyphens w:val="true"/>
        <w:bidi w:val="0"/>
        <w:spacing w:before="0" w:after="0"/>
        <w:ind w:firstLine="567" w:start="0" w:end="0"/>
        <w:jc w:val="both"/>
        <w:rPr>
          <w:sz w:val="28"/>
          <w:szCs w:val="28"/>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1. Надати громадянину Музичуку Василеві Миколайовичу земельну ділянку на вул. Героїв УПА, 22 у м. Луцьку на умовах оренди строком на 25 років з дати укладення договору оренди землі площею 0,0080 га з кадастровим номером 0710100000:22:026:0072,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згідно з додатком.</w:t>
      </w:r>
    </w:p>
    <w:p>
      <w:pPr>
        <w:pStyle w:val="Normal"/>
        <w:widowControl w:val="false"/>
        <w:suppressAutoHyphens w:val="true"/>
        <w:bidi w:val="0"/>
        <w:spacing w:before="0" w:after="0"/>
        <w:ind w:firstLine="567" w:start="0" w:end="0"/>
        <w:jc w:val="both"/>
        <w:rPr>
          <w:sz w:val="28"/>
          <w:szCs w:val="28"/>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2. Укласти з громадянином Музичуком Василем Миколайовичем договір оренди землі на земельну ділянку з кадастровим номером 0710100000:22:026:0072 на вказаних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firstLine="567" w:start="0" w:end="0"/>
        <w:jc w:val="both"/>
        <w:rPr>
          <w:sz w:val="28"/>
          <w:szCs w:val="28"/>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3. Зобов’язати громадянина Музичука Василя Миколайовича:</w:t>
      </w:r>
    </w:p>
    <w:p>
      <w:pPr>
        <w:pStyle w:val="Normal"/>
        <w:widowControl w:val="false"/>
        <w:suppressAutoHyphens w:val="true"/>
        <w:bidi w:val="0"/>
        <w:ind w:firstLine="567" w:start="0" w:end="0"/>
        <w:jc w:val="both"/>
        <w:rPr>
          <w:sz w:val="28"/>
          <w:szCs w:val="28"/>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3.1. Актуалізувати відомості про земельну ділянку в Державному земельному кадастрі.</w:t>
      </w:r>
    </w:p>
    <w:p>
      <w:pPr>
        <w:pStyle w:val="Normal"/>
        <w:widowControl w:val="false"/>
        <w:suppressAutoHyphens w:val="true"/>
        <w:bidi w:val="0"/>
        <w:ind w:firstLine="567" w:start="0" w:end="0"/>
        <w:jc w:val="both"/>
        <w:rPr>
          <w:sz w:val="28"/>
          <w:szCs w:val="28"/>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3.2. Укласти з міською радою договір оренди землі.</w:t>
      </w:r>
    </w:p>
    <w:p>
      <w:pPr>
        <w:pStyle w:val="Normal"/>
        <w:widowControl w:val="false"/>
        <w:suppressAutoHyphens w:val="true"/>
        <w:bidi w:val="0"/>
        <w:spacing w:before="0" w:after="0"/>
        <w:ind w:firstLine="567" w:start="0" w:end="0"/>
        <w:jc w:val="both"/>
        <w:rPr>
          <w:sz w:val="28"/>
          <w:szCs w:val="28"/>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3.3. Зареєструвати право оренди земельної ділянки в порядку, визначеному чинним законодавством України.</w:t>
      </w:r>
    </w:p>
    <w:p>
      <w:pPr>
        <w:pStyle w:val="Normal"/>
        <w:widowControl w:val="false"/>
        <w:suppressAutoHyphens w:val="true"/>
        <w:bidi w:val="0"/>
        <w:spacing w:before="0" w:after="0"/>
        <w:ind w:firstLine="567" w:start="0" w:end="0"/>
        <w:jc w:val="both"/>
        <w:rPr>
          <w:sz w:val="28"/>
          <w:szCs w:val="28"/>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3.4. Виконувати обов’язки землекористувача відповідно до вимог статті 96 Земельного кодексу України.</w:t>
      </w:r>
    </w:p>
    <w:p>
      <w:pPr>
        <w:pStyle w:val="Normal"/>
        <w:widowControl w:val="false"/>
        <w:suppressAutoHyphens w:val="true"/>
        <w:bidi w:val="0"/>
        <w:spacing w:before="0" w:after="0"/>
        <w:ind w:firstLine="567" w:start="0" w:end="0"/>
        <w:jc w:val="both"/>
        <w:rPr>
          <w:sz w:val="28"/>
          <w:szCs w:val="28"/>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3.5.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spacing w:before="0" w:after="0"/>
        <w:ind w:firstLine="567" w:start="0" w:end="0"/>
        <w:jc w:val="both"/>
        <w:rPr>
          <w:sz w:val="28"/>
          <w:szCs w:val="28"/>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4. У разі, якщо громадянином Музичуком Василем Миколайовичем не підписано договір оренди землі впродовж шести календарних місяців з моменту прийняття рішення, пункти 1-3 рішення будуть відкликані.</w:t>
      </w:r>
    </w:p>
    <w:p>
      <w:pPr>
        <w:pStyle w:val="Normal"/>
        <w:widowControl w:val="false"/>
        <w:suppressAutoHyphens w:val="true"/>
        <w:bidi w:val="0"/>
        <w:ind w:firstLine="567" w:start="0" w:end="0"/>
        <w:jc w:val="both"/>
        <w:rPr>
          <w:sz w:val="28"/>
          <w:szCs w:val="28"/>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5. Надати згоду на відновлення меж земельної ділянки комунальної власності з кадастровим номером 0710100000:22:026:0072 для внесення змін до відомостей Державного земельного кадастру про земельну ділянку.</w:t>
      </w:r>
    </w:p>
    <w:p>
      <w:pPr>
        <w:pStyle w:val="Normal"/>
        <w:widowControl w:val="false"/>
        <w:ind w:firstLine="567" w:start="0" w:end="0"/>
        <w:jc w:val="both"/>
        <w:rPr>
          <w:sz w:val="28"/>
          <w:szCs w:val="28"/>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bidi w:val="0"/>
        <w:ind w:firstLine="763" w:start="0" w:end="0"/>
        <w:jc w:val="both"/>
        <w:rPr>
          <w:rFonts w:ascii="Times New Roman" w:hAnsi="Times New Roman" w:eastAsia="Times New Roman" w:cs="Times New Roman"/>
          <w:b w:val="false"/>
          <w:bCs w:val="false"/>
          <w:i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r>
    </w:p>
    <w:p>
      <w:pPr>
        <w:pStyle w:val="Normal"/>
        <w:widowControl w:val="false"/>
        <w:bidi w:val="0"/>
        <w:ind w:firstLine="763" w:start="0" w:end="0"/>
        <w:jc w:val="both"/>
        <w:rPr>
          <w:rFonts w:ascii="Times New Roman" w:hAnsi="Times New Roman" w:eastAsia="Times New Roman" w:cs="Times New Roman"/>
          <w:b w:val="false"/>
          <w:bCs w:val="false"/>
          <w:i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r>
    </w:p>
    <w:p>
      <w:pPr>
        <w:pStyle w:val="Normal"/>
        <w:widowControl w:val="false"/>
        <w:bidi w:val="0"/>
        <w:jc w:val="both"/>
        <w:rPr>
          <w:sz w:val="28"/>
          <w:szCs w:val="28"/>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Міський голова                                                                                             Ігор ПОЛІЩУК</w:t>
      </w:r>
    </w:p>
    <w:p>
      <w:pPr>
        <w:pStyle w:val="Normal"/>
        <w:widowControl w:val="false"/>
        <w:bidi w:val="0"/>
        <w:jc w:val="start"/>
        <w:rPr>
          <w:rFonts w:ascii="Times New Roman" w:hAnsi="Times New Roman"/>
          <w:sz w:val="28"/>
          <w:szCs w:val="28"/>
          <w:lang w:val="uk-UA"/>
        </w:rPr>
      </w:pPr>
      <w:r>
        <w:rPr>
          <w:sz w:val="28"/>
          <w:szCs w:val="28"/>
          <w:lang w:val="uk-UA"/>
        </w:rPr>
      </w:r>
    </w:p>
    <w:p>
      <w:pPr>
        <w:pStyle w:val="Normal"/>
        <w:widowControl w:val="false"/>
        <w:bidi w:val="0"/>
        <w:jc w:val="start"/>
        <w:rPr>
          <w:rFonts w:ascii="Times New Roman" w:hAnsi="Times New Roman"/>
          <w:sz w:val="28"/>
          <w:szCs w:val="28"/>
          <w:lang w:val="uk-UA"/>
        </w:rPr>
      </w:pPr>
      <w:r>
        <w:rPr>
          <w:sz w:val="28"/>
          <w:szCs w:val="28"/>
          <w:lang w:val="uk-UA"/>
        </w:rPr>
      </w:r>
    </w:p>
    <w:p>
      <w:pPr>
        <w:pStyle w:val="Normal"/>
        <w:widowControl w:val="false"/>
        <w:bidi w:val="0"/>
        <w:jc w:val="start"/>
        <w:rPr>
          <w:sz w:val="24"/>
          <w:lang w:val="uk-UA"/>
        </w:rPr>
      </w:pPr>
      <w:r>
        <w:rPr>
          <w:sz w:val="24"/>
          <w:lang w:val="uk-UA"/>
        </w:rPr>
        <w:t>Туз 777 8</w:t>
      </w:r>
      <w:r>
        <w:rPr>
          <w:rFonts w:eastAsia="Times New Roman" w:cs="Times New Roman"/>
          <w:color w:val="auto"/>
          <w:kern w:val="0"/>
          <w:sz w:val="24"/>
          <w:szCs w:val="24"/>
          <w:lang w:val="uk-UA" w:eastAsia="zh-CN" w:bidi="ar-SA"/>
        </w:rPr>
        <w:t>6</w:t>
      </w:r>
      <w:r>
        <w:rPr>
          <w:sz w:val="24"/>
          <w:lang w:val="uk-UA"/>
        </w:rPr>
        <w:t>3</w:t>
      </w:r>
    </w:p>
    <w:sectPr>
      <w:type w:val="nextPage"/>
      <w:pgSz w:w="11906" w:h="16838"/>
      <w:pgMar w:left="1701" w:right="567" w:gutter="0" w:header="0" w:top="567" w:footer="0" w:bottom="1701"/>
      <w:pgNumType w:fmt="decimal"/>
      <w:formProt w:val="false"/>
      <w:textDirection w:val="lrTb"/>
      <w:docGrid w:type="default" w:linePitch="600" w:charSpace="24576"/>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cc" w:characterSet="windows-1251"/>
    <w:family w:val="roman"/>
    <w:pitch w:val="variable"/>
  </w:font>
  <w:font w:name="Times New Roman">
    <w:charset w:val="cc" w:characterSet="windows-125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start"/>
      <w:pPr>
        <w:tabs>
          <w:tab w:val="num" w:pos="0"/>
        </w:tabs>
        <w:ind w:start="432" w:hanging="432"/>
      </w:pPr>
      <w:rPr/>
    </w:lvl>
    <w:lvl w:ilvl="1">
      <w:start w:val="1"/>
      <w:numFmt w:val="none"/>
      <w:suff w:val="nothing"/>
      <w:lvlText w:val=""/>
      <w:lvlJc w:val="start"/>
      <w:pPr>
        <w:tabs>
          <w:tab w:val="num" w:pos="0"/>
        </w:tabs>
        <w:ind w:start="576" w:hanging="576"/>
      </w:pPr>
      <w:rPr/>
    </w:lvl>
    <w:lvl w:ilvl="2">
      <w:start w:val="1"/>
      <w:numFmt w:val="none"/>
      <w:suff w:val="nothing"/>
      <w:lvlText w:val=""/>
      <w:lvlJc w:val="start"/>
      <w:pPr>
        <w:tabs>
          <w:tab w:val="num" w:pos="0"/>
        </w:tabs>
        <w:ind w:start="0" w:hanging="0"/>
      </w:pPr>
      <w:rPr/>
    </w:lvl>
    <w:lvl w:ilvl="3">
      <w:start w:val="1"/>
      <w:numFmt w:val="none"/>
      <w:suff w:val="nothing"/>
      <w:lvlText w:val=""/>
      <w:lvlJc w:val="start"/>
      <w:pPr>
        <w:tabs>
          <w:tab w:val="num" w:pos="0"/>
        </w:tabs>
        <w:ind w:start="0" w:hanging="0"/>
      </w:pPr>
      <w:rPr/>
    </w:lvl>
    <w:lvl w:ilvl="4">
      <w:start w:val="1"/>
      <w:numFmt w:val="none"/>
      <w:suff w:val="nothing"/>
      <w:lvlText w:val=""/>
      <w:lvlJc w:val="start"/>
      <w:pPr>
        <w:tabs>
          <w:tab w:val="num" w:pos="0"/>
        </w:tabs>
        <w:ind w:start="0" w:hanging="0"/>
      </w:pPr>
      <w:rPr/>
    </w:lvl>
    <w:lvl w:ilvl="5">
      <w:start w:val="1"/>
      <w:numFmt w:val="none"/>
      <w:suff w:val="nothing"/>
      <w:lvlText w:val=""/>
      <w:lvlJc w:val="start"/>
      <w:pPr>
        <w:tabs>
          <w:tab w:val="num" w:pos="0"/>
        </w:tabs>
        <w:ind w:start="0" w:hanging="0"/>
      </w:pPr>
      <w:rPr/>
    </w:lvl>
    <w:lvl w:ilvl="6">
      <w:start w:val="1"/>
      <w:numFmt w:val="none"/>
      <w:suff w:val="nothing"/>
      <w:lvlText w:val=""/>
      <w:lvlJc w:val="start"/>
      <w:pPr>
        <w:tabs>
          <w:tab w:val="num" w:pos="0"/>
        </w:tabs>
        <w:ind w:start="0" w:hanging="0"/>
      </w:pPr>
      <w:rPr/>
    </w:lvl>
    <w:lvl w:ilvl="7">
      <w:start w:val="1"/>
      <w:numFmt w:val="none"/>
      <w:suff w:val="nothing"/>
      <w:lvlText w:val=""/>
      <w:lvlJc w:val="start"/>
      <w:pPr>
        <w:tabs>
          <w:tab w:val="num" w:pos="0"/>
        </w:tabs>
        <w:ind w:start="0" w:hanging="0"/>
      </w:pPr>
      <w:rPr/>
    </w:lvl>
    <w:lvl w:ilvl="8">
      <w:start w:val="1"/>
      <w:numFmt w:val="none"/>
      <w:suff w:val="nothing"/>
      <w:lvlText w:val=""/>
      <w:lvlJc w:val="start"/>
      <w:pPr>
        <w:tabs>
          <w:tab w:val="num" w:pos="0"/>
        </w:tabs>
        <w:ind w:start="0" w:hanging="0"/>
      </w:pPr>
      <w:rPr/>
    </w:lvl>
  </w:abstractNum>
  <w:abstractNum w:abstractNumId="2">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bering>
</file>

<file path=word/settings.xml><?xml version="1.0" encoding="utf-8"?>
<w:settings xmlns:w="http://schemas.openxmlformats.org/wordprocessingml/2006/main">
  <w:zoom w:percent="110"/>
  <w:defaultTabStop w:val="709"/>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kern w:val="2"/>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start"/>
    </w:pPr>
    <w:rPr>
      <w:rFonts w:ascii="Times New Roman" w:hAnsi="Times New Roman" w:eastAsia="NSimSun" w:cs="Arial"/>
      <w:color w:val="auto"/>
      <w:kern w:val="2"/>
      <w:sz w:val="28"/>
      <w:szCs w:val="24"/>
      <w:lang w:val="uk-UA" w:eastAsia="zh-CN" w:bidi="hi-IN"/>
    </w:rPr>
  </w:style>
  <w:style w:type="paragraph" w:styleId="Heading1">
    <w:name w:val="heading 1"/>
    <w:basedOn w:val="Normal"/>
    <w:next w:val="Normal"/>
    <w:qFormat/>
    <w:pPr>
      <w:keepNext w:val="true"/>
      <w:jc w:val="center"/>
      <w:outlineLvl w:val="0"/>
    </w:pPr>
    <w:rPr>
      <w:b/>
      <w:bCs/>
      <w:sz w:val="32"/>
      <w:lang w:val="uk-UA"/>
    </w:rPr>
  </w:style>
  <w:style w:type="paragraph" w:styleId="Heading2">
    <w:name w:val="heading 2"/>
    <w:basedOn w:val="Normal"/>
    <w:next w:val="Normal"/>
    <w:qFormat/>
    <w:pPr>
      <w:keepNext w:val="true"/>
      <w:jc w:val="center"/>
      <w:outlineLvl w:val="1"/>
    </w:pPr>
    <w:rPr>
      <w:b/>
      <w:bCs/>
      <w:sz w:val="36"/>
      <w:lang w:val="uk-UA"/>
    </w:rPr>
  </w:style>
  <w:style w:type="character" w:styleId="Strong">
    <w:name w:val="Strong"/>
    <w:qFormat/>
    <w:rPr>
      <w:b/>
      <w:bCs/>
    </w:rPr>
  </w:style>
  <w:style w:type="character" w:styleId="Emphasis">
    <w:name w:val="Emphasis"/>
    <w:qFormat/>
    <w:rPr>
      <w:i/>
      <w:iCs/>
    </w:rPr>
  </w:style>
  <w:style w:type="paragraph" w:styleId="Style12">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sz w:val="28"/>
    </w:rPr>
  </w:style>
  <w:style w:type="paragraph" w:styleId="Caption">
    <w:name w:val="caption"/>
    <w:basedOn w:val="Normal"/>
    <w:qFormat/>
    <w:pPr>
      <w:suppressLineNumbers/>
      <w:spacing w:before="120" w:after="120"/>
    </w:pPr>
    <w:rPr>
      <w:rFonts w:cs="Arial"/>
      <w:i/>
      <w:iCs/>
      <w:sz w:val="28"/>
      <w:szCs w:val="24"/>
    </w:rPr>
  </w:style>
  <w:style w:type="paragraph" w:styleId="Style13">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MVK</Template>
  <TotalTime>408</TotalTime>
  <Application>LibreOffice/25.2.7.2$Windows_X86_64 LibreOffice_project/5cbfd1ab6520636bb5f7b99185aa69bd7456825d</Application>
  <AppVersion>15.0000</AppVersion>
  <Pages>3</Pages>
  <Words>736</Words>
  <Characters>4750</Characters>
  <CharactersWithSpaces>5697</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2025-06-25T14:58:09Z</dcterms:created>
  <dc:creator/>
  <dc:description/>
  <dc:language>uk-UA</dc:language>
  <cp:lastModifiedBy/>
  <cp:lastPrinted>2026-01-12T09:25:06Z</cp:lastPrinted>
  <dcterms:modified xsi:type="dcterms:W3CDTF">2026-01-12T15:57:06Z</dcterms:modified>
  <cp:revision>82</cp:revision>
  <dc:subject/>
  <dc:title>MVK</dc:title>
</cp:coreProperties>
</file>

<file path=docProps/custom.xml><?xml version="1.0" encoding="utf-8"?>
<Properties xmlns="http://schemas.openxmlformats.org/officeDocument/2006/custom-properties" xmlns:vt="http://schemas.openxmlformats.org/officeDocument/2006/docPropsVTypes"/>
</file>