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w:object w:dxaOrig="3105" w:dyaOrig="3300">
          <v:shape id="ole_rId2" style="width:58.25pt;height:59.5pt" o:ole="">
            <v:imagedata r:id="rId3" o:title=""/>
          </v:shape>
          <o:OLEObject Type="Embed" ProgID="PBrush" ShapeID="ole_rId2" DrawAspect="Content" ObjectID="_641382099"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м.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overflowPunct w:val="false"/>
        <w:ind w:right="-868" w:hanging="0"/>
        <w:jc w:val="both"/>
        <w:rPr/>
      </w:pPr>
      <w:r>
        <w:rPr>
          <w:szCs w:val="28"/>
        </w:rPr>
        <w:t>Про</w:t>
      </w:r>
      <w:r>
        <w:rPr>
          <w:sz w:val="32"/>
          <w:szCs w:val="32"/>
        </w:rPr>
        <w:t xml:space="preserve"> </w:t>
      </w:r>
      <w:r>
        <w:rPr>
          <w:szCs w:val="28"/>
        </w:rPr>
        <w:t>передачу</w:t>
      </w:r>
      <w:r>
        <w:rPr>
          <w:sz w:val="30"/>
          <w:szCs w:val="30"/>
        </w:rPr>
        <w:t xml:space="preserve"> </w:t>
      </w:r>
      <w:r>
        <w:rPr>
          <w:szCs w:val="28"/>
        </w:rPr>
        <w:t>громадя</w:t>
      </w:r>
      <w:r>
        <w:rPr>
          <w:rFonts w:eastAsia="Times New Roman" w:cs="Times New Roman"/>
          <w:color w:val="auto"/>
          <w:kern w:val="0"/>
          <w:sz w:val="28"/>
          <w:szCs w:val="28"/>
          <w:lang w:val="uk-UA" w:eastAsia="zh-CN" w:bidi="ar-SA"/>
        </w:rPr>
        <w:t>нину</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Карабану С.Ф.</w:t>
      </w:r>
    </w:p>
    <w:p>
      <w:pPr>
        <w:pStyle w:val="Normal"/>
        <w:overflowPunct w:val="false"/>
        <w:ind w:right="-868" w:hanging="0"/>
        <w:jc w:val="both"/>
        <w:rPr>
          <w:szCs w:val="28"/>
        </w:rPr>
      </w:pPr>
      <w:r>
        <w:rPr>
          <w:szCs w:val="28"/>
        </w:rPr>
        <w:t>безоплатно  у</w:t>
      </w:r>
      <w:r>
        <w:rPr>
          <w:sz w:val="28"/>
          <w:szCs w:val="28"/>
        </w:rPr>
        <w:t xml:space="preserve">  </w:t>
      </w:r>
      <w:r>
        <w:rPr>
          <w:szCs w:val="28"/>
        </w:rPr>
        <w:t>власність</w:t>
      </w:r>
      <w:r>
        <w:rPr>
          <w:sz w:val="28"/>
          <w:szCs w:val="28"/>
        </w:rPr>
        <w:t xml:space="preserve"> </w:t>
      </w:r>
      <w:r>
        <w:rPr>
          <w:szCs w:val="28"/>
        </w:rPr>
        <w:t>земельної</w:t>
      </w:r>
      <w:r>
        <w:rPr>
          <w:sz w:val="28"/>
          <w:szCs w:val="28"/>
        </w:rPr>
        <w:t xml:space="preserve"> </w:t>
      </w:r>
      <w:r>
        <w:rPr>
          <w:szCs w:val="28"/>
        </w:rPr>
        <w:t>ділянки</w:t>
      </w:r>
    </w:p>
    <w:p>
      <w:pPr>
        <w:pStyle w:val="Normal"/>
        <w:overflowPunct w:val="false"/>
        <w:ind w:right="-868" w:hanging="0"/>
        <w:jc w:val="both"/>
        <w:rPr>
          <w:szCs w:val="28"/>
        </w:rPr>
      </w:pPr>
      <w:r>
        <w:rPr>
          <w:szCs w:val="28"/>
        </w:rPr>
        <w:t>для</w:t>
      </w:r>
      <w:r>
        <w:rPr>
          <w:sz w:val="28"/>
          <w:szCs w:val="28"/>
        </w:rPr>
        <w:t xml:space="preserve">       </w:t>
      </w:r>
      <w:r>
        <w:rPr>
          <w:szCs w:val="28"/>
        </w:rPr>
        <w:t xml:space="preserve">будівництва  </w:t>
      </w:r>
      <w:r>
        <w:rPr>
          <w:sz w:val="28"/>
          <w:szCs w:val="28"/>
        </w:rPr>
        <w:t xml:space="preserve">   </w:t>
      </w:r>
      <w:r>
        <w:rPr>
          <w:szCs w:val="28"/>
        </w:rPr>
        <w:t>і</w:t>
      </w:r>
      <w:r>
        <w:rPr>
          <w:sz w:val="24"/>
          <w:szCs w:val="24"/>
        </w:rPr>
        <w:t xml:space="preserve">       </w:t>
      </w:r>
      <w:r>
        <w:rPr>
          <w:szCs w:val="28"/>
        </w:rPr>
        <w:t>обслуговування</w:t>
      </w:r>
    </w:p>
    <w:p>
      <w:pPr>
        <w:pStyle w:val="Normal"/>
        <w:overflowPunct w:val="false"/>
        <w:ind w:right="-868" w:hanging="0"/>
        <w:jc w:val="both"/>
        <w:rPr>
          <w:szCs w:val="28"/>
        </w:rPr>
      </w:pPr>
      <w:r>
        <w:rPr>
          <w:szCs w:val="28"/>
        </w:rPr>
        <w:t xml:space="preserve">житлового        будинку, </w:t>
      </w:r>
      <w:r>
        <w:rPr>
          <w:sz w:val="22"/>
          <w:szCs w:val="22"/>
        </w:rPr>
        <w:t xml:space="preserve">       </w:t>
      </w:r>
      <w:r>
        <w:rPr>
          <w:szCs w:val="28"/>
        </w:rPr>
        <w:t>господарських</w:t>
      </w:r>
    </w:p>
    <w:p>
      <w:pPr>
        <w:pStyle w:val="Normal"/>
        <w:overflowPunct w:val="false"/>
        <w:ind w:right="-868" w:hanging="0"/>
        <w:jc w:val="both"/>
        <w:rPr>
          <w:szCs w:val="28"/>
        </w:rPr>
      </w:pPr>
      <w:r>
        <w:rPr>
          <w:szCs w:val="28"/>
        </w:rPr>
        <w:t>будівель    і    споруд</w:t>
      </w:r>
      <w:r>
        <w:rPr>
          <w:sz w:val="28"/>
          <w:szCs w:val="28"/>
        </w:rPr>
        <w:t xml:space="preserve"> </w:t>
      </w:r>
      <w:r>
        <w:rPr>
          <w:szCs w:val="28"/>
        </w:rPr>
        <w:t>(присадибна</w:t>
      </w:r>
      <w:r>
        <w:rPr>
          <w:sz w:val="32"/>
          <w:szCs w:val="32"/>
        </w:rPr>
        <w:t xml:space="preserve"> </w:t>
      </w:r>
      <w:r>
        <w:rPr>
          <w:szCs w:val="28"/>
        </w:rPr>
        <w:t>ділянка)</w:t>
      </w:r>
    </w:p>
    <w:p>
      <w:pPr>
        <w:pStyle w:val="Normal"/>
        <w:overflowPunct w:val="false"/>
        <w:ind w:right="-868" w:hanging="0"/>
        <w:jc w:val="both"/>
        <w:rPr>
          <w:szCs w:val="28"/>
        </w:rPr>
      </w:pPr>
      <w:r>
        <w:rPr>
          <w:szCs w:val="28"/>
        </w:rPr>
        <w:t xml:space="preserve">(02.01)  на </w:t>
      </w:r>
      <w:r>
        <w:rPr>
          <w:sz w:val="32"/>
          <w:szCs w:val="32"/>
        </w:rPr>
        <w:t xml:space="preserve"> </w:t>
      </w:r>
      <w:r>
        <w:rPr>
          <w:szCs w:val="28"/>
        </w:rPr>
        <w:t>вул.</w:t>
      </w:r>
      <w:r>
        <w:rPr>
          <w:sz w:val="28"/>
          <w:szCs w:val="28"/>
        </w:rPr>
        <w:t xml:space="preserve"> </w:t>
      </w:r>
      <w:r>
        <w:rPr>
          <w:rFonts w:eastAsia="Times New Roman" w:cs="Times New Roman"/>
          <w:color w:val="auto"/>
          <w:kern w:val="0"/>
          <w:sz w:val="28"/>
          <w:szCs w:val="28"/>
          <w:lang w:val="uk-UA" w:eastAsia="zh-CN" w:bidi="ar-SA"/>
        </w:rPr>
        <w:t>Надстирній</w:t>
      </w:r>
      <w:r>
        <w:rPr>
          <w:rFonts w:eastAsia="Times New Roman" w:cs="Times New Roman"/>
          <w:spacing w:val="-4"/>
          <w:sz w:val="28"/>
          <w:szCs w:val="28"/>
          <w:lang w:bidi="ar-SA"/>
        </w:rPr>
        <w:t>, 4</w:t>
      </w:r>
      <w:r>
        <w:rPr>
          <w:rFonts w:eastAsia="Times New Roman" w:cs="Times New Roman"/>
          <w:color w:val="auto"/>
          <w:spacing w:val="-4"/>
          <w:kern w:val="0"/>
          <w:sz w:val="28"/>
          <w:szCs w:val="28"/>
          <w:lang w:val="uk-UA" w:eastAsia="zh-CN" w:bidi="ar-SA"/>
        </w:rPr>
        <w:t xml:space="preserve">  </w:t>
      </w:r>
      <w:r>
        <w:rPr>
          <w:spacing w:val="-4"/>
          <w:szCs w:val="28"/>
        </w:rPr>
        <w:t>у</w:t>
      </w:r>
      <w:r>
        <w:rPr>
          <w:spacing w:val="-4"/>
          <w:sz w:val="32"/>
          <w:szCs w:val="32"/>
        </w:rPr>
        <w:t xml:space="preserve"> </w:t>
      </w:r>
      <w:r>
        <w:rPr>
          <w:spacing w:val="-4"/>
          <w:szCs w:val="28"/>
        </w:rPr>
        <w:t>с.</w:t>
      </w:r>
      <w:r>
        <w:rPr>
          <w:spacing w:val="-4"/>
          <w:sz w:val="30"/>
          <w:szCs w:val="30"/>
        </w:rPr>
        <w:t xml:space="preserve"> </w:t>
      </w:r>
      <w:r>
        <w:rPr>
          <w:rFonts w:eastAsia="Times New Roman" w:cs="Times New Roman"/>
          <w:color w:val="auto"/>
          <w:spacing w:val="-4"/>
          <w:kern w:val="0"/>
          <w:sz w:val="28"/>
          <w:szCs w:val="28"/>
          <w:lang w:val="uk-UA" w:eastAsia="zh-CN" w:bidi="ar-SA"/>
        </w:rPr>
        <w:t>Милуші</w:t>
      </w:r>
    </w:p>
    <w:p>
      <w:pPr>
        <w:pStyle w:val="Normal"/>
        <w:overflowPunct w:val="false"/>
        <w:ind w:right="-868" w:hanging="0"/>
        <w:jc w:val="both"/>
        <w:rPr>
          <w:szCs w:val="28"/>
        </w:rPr>
      </w:pPr>
      <w:r>
        <w:rPr>
          <w:spacing w:val="-4"/>
          <w:szCs w:val="28"/>
        </w:rPr>
        <w:t>Луцького    рай</w:t>
      </w:r>
      <w:r>
        <w:rPr>
          <w:rFonts w:eastAsia="Times New Roman" w:cs="Times New Roman"/>
          <w:spacing w:val="-4"/>
          <w:sz w:val="28"/>
          <w:szCs w:val="28"/>
          <w:lang w:bidi="ar-SA"/>
        </w:rPr>
        <w:t xml:space="preserve">ону       </w:t>
      </w:r>
      <w:r>
        <w:rPr>
          <w:szCs w:val="28"/>
        </w:rPr>
        <w:t>Волинської</w:t>
      </w:r>
      <w:r>
        <w:rPr>
          <w:sz w:val="30"/>
          <w:szCs w:val="30"/>
        </w:rPr>
        <w:t xml:space="preserve">   </w:t>
      </w:r>
      <w:r>
        <w:rPr>
          <w:szCs w:val="28"/>
        </w:rPr>
        <w:t>області</w:t>
      </w:r>
    </w:p>
    <w:p>
      <w:pPr>
        <w:pStyle w:val="Normal"/>
        <w:tabs>
          <w:tab w:val="clear" w:pos="709"/>
          <w:tab w:val="left" w:pos="2450" w:leader="none"/>
        </w:tabs>
        <w:overflowPunct w:val="false"/>
        <w:ind w:right="-868" w:hanging="0"/>
        <w:jc w:val="both"/>
        <w:rPr>
          <w:sz w:val="26"/>
          <w:szCs w:val="26"/>
        </w:rPr>
      </w:pPr>
      <w:r>
        <w:rPr>
          <w:b/>
          <w:sz w:val="26"/>
          <w:szCs w:val="26"/>
        </w:rPr>
        <w:tab/>
      </w:r>
    </w:p>
    <w:p>
      <w:pPr>
        <w:pStyle w:val="Normal"/>
        <w:tabs>
          <w:tab w:val="clear" w:pos="709"/>
          <w:tab w:val="left" w:pos="993" w:leader="none"/>
        </w:tabs>
        <w:ind w:firstLine="709"/>
        <w:jc w:val="both"/>
        <w:rPr>
          <w:sz w:val="26"/>
          <w:szCs w:val="26"/>
        </w:rPr>
      </w:pPr>
      <w:r>
        <w:rPr>
          <w:szCs w:val="28"/>
        </w:rPr>
        <w:t>Розглянувши заяву громадян</w:t>
      </w:r>
      <w:r>
        <w:rPr>
          <w:rFonts w:eastAsia="Times New Roman" w:cs="Times New Roman"/>
          <w:color w:val="auto"/>
          <w:kern w:val="0"/>
          <w:sz w:val="28"/>
          <w:szCs w:val="28"/>
          <w:lang w:val="uk-UA" w:eastAsia="zh-CN" w:bidi="ar-SA"/>
        </w:rPr>
        <w:t>ина</w:t>
      </w:r>
      <w:r>
        <w:rPr>
          <w:szCs w:val="28"/>
        </w:rPr>
        <w:t xml:space="preserve"> </w:t>
      </w:r>
      <w:r>
        <w:rPr>
          <w:rFonts w:eastAsia="Times New Roman" w:cs="Times New Roman"/>
          <w:color w:val="auto"/>
          <w:kern w:val="0"/>
          <w:sz w:val="28"/>
          <w:szCs w:val="28"/>
          <w:lang w:val="uk-UA" w:eastAsia="zh-CN" w:bidi="ar-SA"/>
        </w:rPr>
        <w:t>Карабана Святослава Федоровича</w:t>
      </w:r>
      <w:r>
        <w:rPr>
          <w:szCs w:val="28"/>
        </w:rPr>
        <w:t xml:space="preserve"> щодо передачі безоплатно у власність земельн</w:t>
      </w:r>
      <w:bookmarkStart w:id="0" w:name="_GoBack"/>
      <w:bookmarkEnd w:id="0"/>
      <w:r>
        <w:rPr>
          <w:szCs w:val="28"/>
        </w:rPr>
        <w:t>ої ділянки площею 0,</w:t>
      </w:r>
      <w:r>
        <w:rPr>
          <w:rFonts w:eastAsia="Times New Roman" w:cs="Times New Roman"/>
          <w:color w:val="auto"/>
          <w:kern w:val="0"/>
          <w:sz w:val="28"/>
          <w:szCs w:val="28"/>
          <w:lang w:val="uk-UA" w:eastAsia="zh-CN" w:bidi="ar-SA"/>
        </w:rPr>
        <w:t>2500</w:t>
      </w:r>
      <w:r>
        <w:rPr>
          <w:szCs w:val="28"/>
        </w:rPr>
        <w:t xml:space="preserve"> га                                               на </w:t>
      </w:r>
      <w:r>
        <w:rPr>
          <w:rFonts w:eastAsia="Times New Roman" w:cs="Times New Roman"/>
          <w:color w:val="auto"/>
          <w:spacing w:val="-4"/>
          <w:kern w:val="0"/>
          <w:sz w:val="28"/>
          <w:szCs w:val="28"/>
          <w:lang w:val="uk-UA" w:eastAsia="zh-CN" w:bidi="ar-SA"/>
        </w:rPr>
        <w:t>вул. Надстирній, 4 у</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Милуші</w:t>
      </w:r>
      <w:r>
        <w:rPr>
          <w:szCs w:val="28"/>
        </w:rPr>
        <w:t xml:space="preserve"> Луцького району Волинської області                    для будівництва і обслуговування житлового будинку, </w:t>
      </w:r>
      <w:r>
        <w:rPr>
          <w:sz w:val="28"/>
          <w:szCs w:val="28"/>
        </w:rPr>
        <w:t xml:space="preserve">господарських                     будівель </w:t>
      </w:r>
      <w:r>
        <w:rPr>
          <w:szCs w:val="28"/>
        </w:rPr>
        <w:t>і споруд (присадибна</w:t>
      </w:r>
      <w:r>
        <w:rPr>
          <w:sz w:val="16"/>
          <w:szCs w:val="16"/>
        </w:rPr>
        <w:t xml:space="preserve"> </w:t>
      </w:r>
      <w:r>
        <w:rPr>
          <w:szCs w:val="28"/>
        </w:rPr>
        <w:t xml:space="preserve">ділянка) (02.01), витяг з Державного земельного кадастру про земельну ділянку від </w:t>
      </w:r>
      <w:r>
        <w:rPr>
          <w:rFonts w:eastAsia="Times New Roman" w:cs="Times New Roman"/>
          <w:color w:val="auto"/>
          <w:kern w:val="0"/>
          <w:sz w:val="28"/>
          <w:szCs w:val="28"/>
          <w:lang w:val="uk-UA" w:eastAsia="zh-CN" w:bidi="ar-SA"/>
        </w:rPr>
        <w:t xml:space="preserve">18.12.2025 </w:t>
      </w:r>
      <w:r>
        <w:rPr>
          <w:szCs w:val="28"/>
        </w:rPr>
        <w:t>№ НВ-</w:t>
      </w:r>
      <w:r>
        <w:rPr>
          <w:rFonts w:eastAsia="Times New Roman" w:cs="Times New Roman"/>
          <w:color w:val="auto"/>
          <w:kern w:val="0"/>
          <w:sz w:val="28"/>
          <w:szCs w:val="28"/>
          <w:lang w:val="uk-UA" w:eastAsia="zh-CN" w:bidi="ar-SA"/>
        </w:rPr>
        <w:t>5102314382025</w:t>
      </w:r>
      <w:r>
        <w:rPr>
          <w:szCs w:val="28"/>
        </w:rPr>
        <w:t xml:space="preserve">,                                  </w:t>
      </w:r>
      <w:r>
        <w:rPr>
          <w:spacing w:val="-4"/>
          <w:szCs w:val="28"/>
        </w:rPr>
        <w:t xml:space="preserve">технічну документацію із землеустрою щодо встановлення (відновлення) меж земельної ділянки в натурі (на місцевості) </w:t>
      </w:r>
      <w:r>
        <w:rPr>
          <w:color w:val="000000"/>
          <w:spacing w:val="-4"/>
          <w:szCs w:val="28"/>
        </w:rPr>
        <w:t xml:space="preserve">на </w:t>
      </w:r>
      <w:r>
        <w:rPr>
          <w:rFonts w:eastAsia="Times New Roman" w:cs="Times New Roman"/>
          <w:color w:val="auto"/>
          <w:spacing w:val="-4"/>
          <w:kern w:val="0"/>
          <w:sz w:val="28"/>
          <w:szCs w:val="28"/>
          <w:lang w:val="uk-UA" w:eastAsia="zh-CN" w:bidi="ar-SA"/>
        </w:rPr>
        <w:t>вул. Надстирній, 4 у</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с.</w:t>
      </w:r>
      <w:r>
        <w:rPr>
          <w:rFonts w:eastAsia="Times New Roman" w:cs="Times New Roman"/>
          <w:color w:val="auto"/>
          <w:spacing w:val="-4"/>
          <w:kern w:val="0"/>
          <w:sz w:val="30"/>
          <w:szCs w:val="30"/>
          <w:lang w:val="uk-UA" w:eastAsia="zh-CN" w:bidi="ar-SA"/>
        </w:rPr>
        <w:t> </w:t>
      </w:r>
      <w:r>
        <w:rPr>
          <w:rFonts w:eastAsia="Times New Roman" w:cs="Times New Roman"/>
          <w:color w:val="auto"/>
          <w:spacing w:val="-4"/>
          <w:kern w:val="0"/>
          <w:sz w:val="28"/>
          <w:szCs w:val="28"/>
          <w:lang w:val="uk-UA" w:eastAsia="zh-CN" w:bidi="ar-SA"/>
        </w:rPr>
        <w:t>Милуші</w:t>
      </w:r>
      <w:r>
        <w:rPr>
          <w:color w:val="000000"/>
          <w:spacing w:val="-4"/>
          <w:szCs w:val="28"/>
        </w:rPr>
        <w:t xml:space="preserve"> Луцького району Волинської області, враховуючи документи, що посвідчують право власності громадян</w:t>
      </w:r>
      <w:r>
        <w:rPr>
          <w:rFonts w:eastAsia="Times New Roman" w:cs="Times New Roman"/>
          <w:color w:val="auto"/>
          <w:spacing w:val="-4"/>
          <w:kern w:val="0"/>
          <w:sz w:val="28"/>
          <w:szCs w:val="28"/>
          <w:lang w:val="uk-UA" w:eastAsia="zh-CN" w:bidi="ar-SA"/>
        </w:rPr>
        <w:t>ина</w:t>
      </w:r>
      <w:r>
        <w:rPr>
          <w:color w:val="000000"/>
          <w:spacing w:val="-4"/>
          <w:szCs w:val="28"/>
        </w:rPr>
        <w:t xml:space="preserve"> </w:t>
      </w:r>
      <w:r>
        <w:rPr>
          <w:rFonts w:eastAsia="Times New Roman" w:cs="Times New Roman"/>
          <w:color w:val="auto"/>
          <w:spacing w:val="-4"/>
          <w:kern w:val="0"/>
          <w:sz w:val="28"/>
          <w:szCs w:val="28"/>
          <w:lang w:val="uk-UA" w:eastAsia="zh-CN" w:bidi="ar-SA"/>
        </w:rPr>
        <w:t>Карабана Святослава Федоровича</w:t>
      </w:r>
      <w:r>
        <w:rPr>
          <w:rFonts w:eastAsia="Times New Roman" w:cs="Times New Roman"/>
          <w:color w:val="000000"/>
          <w:spacing w:val="-4"/>
          <w:kern w:val="0"/>
          <w:sz w:val="28"/>
          <w:szCs w:val="28"/>
          <w:lang w:val="uk-UA" w:eastAsia="zh-CN" w:bidi="ar-SA"/>
        </w:rPr>
        <w:t xml:space="preserve"> </w:t>
      </w:r>
      <w:r>
        <w:rPr>
          <w:color w:val="000000"/>
          <w:spacing w:val="-4"/>
          <w:szCs w:val="28"/>
        </w:rPr>
        <w:t>на об</w:t>
      </w:r>
      <w:r>
        <w:rPr>
          <w:rFonts w:eastAsia="Times New Roman" w:cs="Times New Roman"/>
          <w:color w:val="000000"/>
          <w:spacing w:val="-4"/>
          <w:kern w:val="0"/>
          <w:sz w:val="28"/>
          <w:szCs w:val="28"/>
          <w:lang w:val="uk-UA" w:eastAsia="zh-CN" w:bidi="ar-SA"/>
        </w:rPr>
        <w:t>’</w:t>
      </w:r>
      <w:r>
        <w:rPr>
          <w:color w:val="000000"/>
          <w:spacing w:val="-4"/>
          <w:szCs w:val="28"/>
        </w:rPr>
        <w:t>єкти нерухом</w:t>
      </w:r>
      <w:r>
        <w:rPr>
          <w:rFonts w:eastAsia="Times New Roman" w:cs="Times New Roman"/>
          <w:color w:val="000000"/>
          <w:spacing w:val="-4"/>
          <w:kern w:val="0"/>
          <w:sz w:val="28"/>
          <w:szCs w:val="28"/>
          <w:lang w:val="uk-UA" w:eastAsia="zh-CN" w:bidi="ar-SA"/>
        </w:rPr>
        <w:t>ого</w:t>
      </w:r>
      <w:r>
        <w:rPr>
          <w:color w:val="000000"/>
          <w:spacing w:val="-4"/>
          <w:szCs w:val="28"/>
        </w:rPr>
        <w:t xml:space="preserve"> майна на </w:t>
      </w:r>
      <w:r>
        <w:rPr>
          <w:rFonts w:eastAsia="Times New Roman" w:cs="Times New Roman"/>
          <w:color w:val="auto"/>
          <w:spacing w:val="-4"/>
          <w:kern w:val="0"/>
          <w:sz w:val="28"/>
          <w:szCs w:val="28"/>
          <w:lang w:val="uk-UA" w:eastAsia="zh-CN" w:bidi="ar-SA"/>
        </w:rPr>
        <w:t>вул. Надстирній, 4 у</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с.</w:t>
      </w:r>
      <w:r>
        <w:rPr>
          <w:rFonts w:eastAsia="Times New Roman" w:cs="Times New Roman"/>
          <w:color w:val="auto"/>
          <w:spacing w:val="-4"/>
          <w:kern w:val="0"/>
          <w:sz w:val="30"/>
          <w:szCs w:val="30"/>
          <w:lang w:val="uk-UA" w:eastAsia="zh-CN" w:bidi="ar-SA"/>
        </w:rPr>
        <w:t> </w:t>
      </w:r>
      <w:r>
        <w:rPr>
          <w:rFonts w:eastAsia="Times New Roman" w:cs="Times New Roman"/>
          <w:color w:val="auto"/>
          <w:spacing w:val="-4"/>
          <w:kern w:val="0"/>
          <w:sz w:val="28"/>
          <w:szCs w:val="28"/>
          <w:lang w:val="uk-UA" w:eastAsia="zh-CN" w:bidi="ar-SA"/>
        </w:rPr>
        <w:t>Милуші</w:t>
      </w:r>
      <w:r>
        <w:rPr>
          <w:rFonts w:eastAsia="Times New Roman" w:cs="Times New Roman"/>
          <w:color w:val="000000"/>
          <w:spacing w:val="-4"/>
          <w:kern w:val="0"/>
          <w:sz w:val="28"/>
          <w:szCs w:val="28"/>
          <w:lang w:val="uk-UA" w:eastAsia="zh-CN" w:bidi="ar-SA"/>
        </w:rPr>
        <w:t xml:space="preserve"> Л</w:t>
      </w:r>
      <w:r>
        <w:rPr>
          <w:color w:val="000000"/>
          <w:spacing w:val="-4"/>
          <w:szCs w:val="28"/>
        </w:rPr>
        <w:t>уцького</w:t>
      </w:r>
      <w:r>
        <w:rPr>
          <w:color w:val="000000"/>
          <w:spacing w:val="-4"/>
          <w:sz w:val="28"/>
          <w:szCs w:val="28"/>
        </w:rPr>
        <w:t xml:space="preserve"> </w:t>
      </w:r>
      <w:r>
        <w:rPr>
          <w:color w:val="000000"/>
          <w:spacing w:val="-4"/>
          <w:szCs w:val="28"/>
        </w:rPr>
        <w:t>рай</w:t>
      </w:r>
      <w:r>
        <w:rPr>
          <w:rFonts w:eastAsia="Times New Roman" w:cs="Times New Roman"/>
          <w:color w:val="000000"/>
          <w:spacing w:val="-4"/>
          <w:sz w:val="28"/>
          <w:szCs w:val="28"/>
          <w:lang w:bidi="ar-SA"/>
        </w:rPr>
        <w:t xml:space="preserve">ону </w:t>
      </w:r>
      <w:r>
        <w:rPr>
          <w:color w:val="000000"/>
          <w:spacing w:val="-4"/>
          <w:szCs w:val="28"/>
        </w:rPr>
        <w:t xml:space="preserve">Волинської області: свідоцтво про право на спадщину за заповітом від 18.03.2020 зареєстровано в реєстрі за № 1-400, спадкова справа № 282/2019, </w:t>
      </w:r>
      <w:r>
        <w:rPr>
          <w:color w:val="000000"/>
          <w:spacing w:val="-4"/>
          <w:sz w:val="28"/>
          <w:szCs w:val="28"/>
        </w:rPr>
        <w:t xml:space="preserve">витяг з </w:t>
      </w:r>
      <w:r>
        <w:rPr>
          <w:rFonts w:eastAsia="Times New Roman" w:cs="Times New Roman"/>
          <w:color w:val="000000"/>
          <w:spacing w:val="-4"/>
          <w:kern w:val="0"/>
          <w:sz w:val="28"/>
          <w:szCs w:val="28"/>
          <w:lang w:val="uk-UA" w:eastAsia="zh-CN" w:bidi="ar-SA"/>
        </w:rPr>
        <w:t>Державного реєстру речових прав на нерухоме майно про реєстрацію права власності від 18.03.2020, номер запису про право власності: 36037223,</w:t>
      </w:r>
      <w:r>
        <w:rPr>
          <w:color w:val="000000"/>
          <w:spacing w:val="-4"/>
          <w:sz w:val="28"/>
          <w:szCs w:val="28"/>
        </w:rPr>
        <w:t xml:space="preserve"> </w:t>
      </w:r>
      <w:r>
        <w:rPr>
          <w:sz w:val="28"/>
          <w:szCs w:val="28"/>
        </w:rPr>
        <w:t xml:space="preserve">керуючись статтями </w:t>
      </w:r>
      <w:r>
        <w:rPr>
          <w:spacing w:val="-4"/>
          <w:sz w:val="28"/>
          <w:szCs w:val="28"/>
        </w:rPr>
        <w:t>12, 81, 90, 91, 116, 118, 121, 125, 126, підпунктом 5</w:t>
      </w:r>
      <w:r>
        <w:rPr>
          <w:spacing w:val="-4"/>
          <w:szCs w:val="28"/>
        </w:rPr>
        <w:t xml:space="preserve">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cs="Times New Roman"/>
          <w:color w:val="auto"/>
          <w:spacing w:val="-4"/>
          <w:kern w:val="0"/>
          <w:sz w:val="28"/>
          <w:szCs w:val="28"/>
          <w:lang w:val="uk-UA" w:eastAsia="zh-CN" w:bidi="ar-SA"/>
        </w:rPr>
        <w:t>і</w:t>
      </w:r>
      <w:r>
        <w:rPr>
          <w:spacing w:val="-4"/>
          <w:szCs w:val="28"/>
        </w:rPr>
        <w:t xml:space="preserve"> положен</w:t>
      </w:r>
      <w:r>
        <w:rPr>
          <w:rFonts w:eastAsia="Times New Roman" w:cs="Times New Roman"/>
          <w:color w:val="auto"/>
          <w:spacing w:val="-4"/>
          <w:kern w:val="0"/>
          <w:sz w:val="28"/>
          <w:szCs w:val="28"/>
          <w:lang w:val="uk-UA" w:eastAsia="zh-CN" w:bidi="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kern w:val="2"/>
          <w:sz w:val="28"/>
          <w:szCs w:val="28"/>
          <w:highlight w:val="white"/>
          <w:shd w:fill="FFFFFF" w:val="clear"/>
          <w:lang w:eastAsia="uk-UA"/>
        </w:rPr>
        <w:t>р</w:t>
      </w:r>
      <w:r>
        <w:rPr>
          <w:bCs/>
          <w:color w:val="000000"/>
          <w:spacing w:val="-4"/>
          <w:sz w:val="28"/>
          <w:szCs w:val="28"/>
          <w:shd w:fill="FFFFFF" w:val="clear"/>
        </w:rPr>
        <w:t>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z w:val="26"/>
          <w:szCs w:val="26"/>
        </w:rPr>
      </w:pPr>
      <w:r>
        <w:rPr>
          <w:sz w:val="26"/>
          <w:szCs w:val="26"/>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sz w:val="28"/>
          <w:szCs w:val="28"/>
        </w:rPr>
      </w:pPr>
      <w:r>
        <w:rPr>
          <w:sz w:val="28"/>
          <w:szCs w:val="28"/>
        </w:rPr>
        <w:t xml:space="preserve">1. Затвердити </w:t>
      </w:r>
      <w:r>
        <w:rPr>
          <w:rFonts w:eastAsia="Times New Roman" w:cs="Times New Roman"/>
          <w:color w:val="auto"/>
          <w:kern w:val="0"/>
          <w:sz w:val="28"/>
          <w:szCs w:val="28"/>
          <w:lang w:val="uk-UA" w:eastAsia="zh-CN" w:bidi="ar-SA"/>
        </w:rPr>
        <w:t>громадянину Карабану Святославу Федоровичу</w:t>
      </w:r>
      <w:r>
        <w:rPr>
          <w:sz w:val="28"/>
          <w:szCs w:val="28"/>
        </w:rPr>
        <w:t xml:space="preserve">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color w:val="auto"/>
          <w:spacing w:val="-4"/>
          <w:kern w:val="0"/>
          <w:sz w:val="28"/>
          <w:szCs w:val="28"/>
          <w:lang w:val="uk-UA" w:eastAsia="zh-CN" w:bidi="ar-SA"/>
        </w:rPr>
        <w:t xml:space="preserve"> вул. Надстирній, 4 у</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с.</w:t>
      </w:r>
      <w:r>
        <w:rPr>
          <w:rFonts w:eastAsia="Times New Roman" w:cs="Times New Roman"/>
          <w:color w:val="auto"/>
          <w:spacing w:val="-4"/>
          <w:kern w:val="0"/>
          <w:sz w:val="30"/>
          <w:szCs w:val="30"/>
          <w:lang w:val="uk-UA" w:eastAsia="zh-CN" w:bidi="ar-SA"/>
        </w:rPr>
        <w:t> </w:t>
      </w:r>
      <w:r>
        <w:rPr>
          <w:rFonts w:eastAsia="Times New Roman" w:cs="Times New Roman"/>
          <w:color w:val="auto"/>
          <w:spacing w:val="-4"/>
          <w:kern w:val="0"/>
          <w:sz w:val="28"/>
          <w:szCs w:val="28"/>
          <w:lang w:val="uk-UA" w:eastAsia="zh-CN" w:bidi="ar-SA"/>
        </w:rPr>
        <w:t>Милуші</w:t>
      </w:r>
      <w:r>
        <w:rPr>
          <w:sz w:val="28"/>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2500</w:t>
      </w:r>
      <w:r>
        <w:rPr>
          <w:sz w:val="28"/>
          <w:szCs w:val="28"/>
        </w:rPr>
        <w:t> га, з кадастровим номером 072</w:t>
      </w:r>
      <w:r>
        <w:rPr>
          <w:rFonts w:eastAsia="Times New Roman" w:cs="Times New Roman"/>
          <w:color w:val="auto"/>
          <w:kern w:val="0"/>
          <w:sz w:val="28"/>
          <w:szCs w:val="28"/>
          <w:lang w:val="uk-UA" w:eastAsia="zh-CN" w:bidi="ar-SA"/>
        </w:rPr>
        <w:t>2883700</w:t>
      </w:r>
      <w:r>
        <w:rPr>
          <w:sz w:val="28"/>
          <w:szCs w:val="28"/>
        </w:rPr>
        <w:t>:0</w:t>
      </w:r>
      <w:r>
        <w:rPr>
          <w:rFonts w:eastAsia="Times New Roman" w:cs="Times New Roman"/>
          <w:color w:val="auto"/>
          <w:kern w:val="0"/>
          <w:sz w:val="28"/>
          <w:szCs w:val="28"/>
          <w:lang w:val="uk-UA" w:eastAsia="zh-CN" w:bidi="ar-SA"/>
        </w:rPr>
        <w:t>5</w:t>
      </w:r>
      <w:r>
        <w:rPr>
          <w:sz w:val="28"/>
          <w:szCs w:val="28"/>
        </w:rPr>
        <w:t>:001:</w:t>
      </w:r>
      <w:r>
        <w:rPr>
          <w:rFonts w:eastAsia="Times New Roman" w:cs="Times New Roman"/>
          <w:color w:val="auto"/>
          <w:kern w:val="0"/>
          <w:sz w:val="28"/>
          <w:szCs w:val="28"/>
          <w:lang w:val="uk-UA" w:eastAsia="zh-CN" w:bidi="ar-SA"/>
        </w:rPr>
        <w:t>6362</w:t>
      </w:r>
      <w:r>
        <w:rPr>
          <w:sz w:val="28"/>
          <w:szCs w:val="28"/>
        </w:rPr>
        <w:t xml:space="preserve">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sz w:val="28"/>
          <w:szCs w:val="28"/>
        </w:rPr>
      </w:pPr>
      <w:r>
        <w:rPr>
          <w:sz w:val="28"/>
          <w:szCs w:val="28"/>
        </w:rPr>
        <w:t xml:space="preserve">2. Передати </w:t>
      </w:r>
      <w:r>
        <w:rPr>
          <w:rFonts w:eastAsia="Times New Roman" w:cs="Times New Roman"/>
          <w:color w:val="auto"/>
          <w:kern w:val="0"/>
          <w:sz w:val="28"/>
          <w:szCs w:val="28"/>
          <w:lang w:val="uk-UA" w:eastAsia="zh-CN" w:bidi="ar-SA"/>
        </w:rPr>
        <w:t xml:space="preserve">громадянину Карабану Святославу Федоровичу </w:t>
      </w:r>
      <w:r>
        <w:rPr>
          <w:sz w:val="28"/>
          <w:szCs w:val="28"/>
        </w:rPr>
        <w:t xml:space="preserve">безоплатно у власність земельну ділянку </w:t>
      </w:r>
      <w:r>
        <w:rPr>
          <w:rFonts w:eastAsia="Times New Roman" w:cs="Times New Roman"/>
          <w:color w:val="auto"/>
          <w:kern w:val="0"/>
          <w:sz w:val="28"/>
          <w:szCs w:val="28"/>
          <w:lang w:val="uk-UA" w:eastAsia="zh-CN" w:bidi="ar-SA"/>
        </w:rPr>
        <w:t>на</w:t>
      </w:r>
      <w:r>
        <w:rPr>
          <w:rFonts w:eastAsia="Times New Roman" w:cs="Times New Roman"/>
          <w:color w:val="auto"/>
          <w:spacing w:val="-4"/>
          <w:kern w:val="0"/>
          <w:sz w:val="28"/>
          <w:szCs w:val="28"/>
          <w:lang w:val="uk-UA" w:eastAsia="zh-CN" w:bidi="ar-SA"/>
        </w:rPr>
        <w:t xml:space="preserve"> вул. Надстирній, 4 у</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с.</w:t>
      </w:r>
      <w:r>
        <w:rPr>
          <w:rFonts w:eastAsia="Times New Roman" w:cs="Times New Roman"/>
          <w:color w:val="auto"/>
          <w:spacing w:val="-4"/>
          <w:kern w:val="0"/>
          <w:sz w:val="30"/>
          <w:szCs w:val="30"/>
          <w:lang w:val="uk-UA" w:eastAsia="zh-CN" w:bidi="ar-SA"/>
        </w:rPr>
        <w:t> </w:t>
      </w:r>
      <w:r>
        <w:rPr>
          <w:rFonts w:eastAsia="Times New Roman" w:cs="Times New Roman"/>
          <w:color w:val="auto"/>
          <w:spacing w:val="-4"/>
          <w:kern w:val="0"/>
          <w:sz w:val="28"/>
          <w:szCs w:val="28"/>
          <w:lang w:val="uk-UA" w:eastAsia="zh-CN" w:bidi="ar-SA"/>
        </w:rPr>
        <w:t>Милуші</w:t>
      </w:r>
      <w:r>
        <w:rPr>
          <w:sz w:val="28"/>
          <w:szCs w:val="28"/>
        </w:rPr>
        <w:t xml:space="preserve"> Луцького району Волинської області, </w:t>
      </w:r>
      <w:r>
        <w:rPr>
          <w:rFonts w:eastAsia="Times New Roman" w:cs="Times New Roman"/>
          <w:color w:val="auto"/>
          <w:kern w:val="0"/>
          <w:sz w:val="28"/>
          <w:szCs w:val="28"/>
          <w:lang w:val="uk-UA" w:eastAsia="zh-CN" w:bidi="ar-SA"/>
        </w:rPr>
        <w:t>площею 0,2500 га, з кадастровим номером 0722883700:05:001:6362</w:t>
      </w:r>
      <w:r>
        <w:rPr>
          <w:sz w:val="28"/>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sz w:val="28"/>
          <w:szCs w:val="28"/>
        </w:rPr>
      </w:pPr>
      <w:r>
        <w:rPr>
          <w:sz w:val="28"/>
          <w:szCs w:val="28"/>
        </w:rPr>
        <w:t xml:space="preserve">3. Зобов’язати </w:t>
      </w:r>
      <w:r>
        <w:rPr>
          <w:rFonts w:eastAsia="Times New Roman" w:cs="Times New Roman"/>
          <w:color w:val="auto"/>
          <w:kern w:val="0"/>
          <w:sz w:val="28"/>
          <w:szCs w:val="28"/>
          <w:lang w:val="uk-UA" w:eastAsia="zh-CN" w:bidi="ar-SA"/>
        </w:rPr>
        <w:t>громадянина Карабана Святослава Федоровича</w:t>
      </w:r>
      <w:r>
        <w:rPr>
          <w:sz w:val="28"/>
          <w:szCs w:val="28"/>
        </w:rPr>
        <w:t>:</w:t>
      </w:r>
    </w:p>
    <w:p>
      <w:pPr>
        <w:pStyle w:val="Normal"/>
        <w:widowControl/>
        <w:suppressAutoHyphens w:val="true"/>
        <w:bidi w:val="0"/>
        <w:spacing w:before="0" w:after="0"/>
        <w:ind w:left="0" w:right="57" w:firstLine="567"/>
        <w:jc w:val="both"/>
        <w:rPr>
          <w:sz w:val="28"/>
          <w:szCs w:val="28"/>
        </w:rPr>
      </w:pPr>
      <w:r>
        <w:rPr>
          <w:sz w:val="28"/>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left="0" w:right="57" w:firstLine="567"/>
        <w:jc w:val="both"/>
        <w:rPr>
          <w:sz w:val="28"/>
          <w:szCs w:val="28"/>
        </w:rPr>
      </w:pPr>
      <w:r>
        <w:rPr>
          <w:sz w:val="28"/>
          <w:szCs w:val="28"/>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57" w:firstLine="567"/>
        <w:jc w:val="both"/>
        <w:rPr>
          <w:sz w:val="28"/>
          <w:szCs w:val="28"/>
        </w:rPr>
      </w:pPr>
      <w:r>
        <w:rPr>
          <w:sz w:val="28"/>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tabs>
          <w:tab w:val="left" w:pos="709" w:leader="none"/>
          <w:tab w:val="left" w:pos="735" w:leader="none"/>
        </w:tabs>
        <w:suppressAutoHyphens w:val="true"/>
        <w:bidi w:val="0"/>
        <w:spacing w:before="0" w:after="0"/>
        <w:ind w:left="0" w:right="57" w:firstLine="567"/>
        <w:jc w:val="both"/>
        <w:rPr>
          <w:sz w:val="28"/>
          <w:szCs w:val="28"/>
        </w:rPr>
      </w:pPr>
      <w:r>
        <w:rPr>
          <w:sz w:val="28"/>
          <w:szCs w:val="28"/>
        </w:rPr>
        <w:t>4. </w:t>
      </w:r>
      <w:r>
        <w:rPr>
          <w:rFonts w:eastAsia="Times New Roman" w:cs="Times New Roman"/>
          <w:b w:val="false"/>
          <w:bCs w:val="false"/>
          <w:i w:val="false"/>
          <w:iCs w:val="false"/>
          <w:color w:val="000000"/>
          <w:spacing w:val="-4"/>
          <w:kern w:val="0"/>
          <w:sz w:val="28"/>
          <w:szCs w:val="28"/>
          <w:highlight w:val="white"/>
          <w:lang w:val="uk-UA" w:eastAsia="zh-CN" w:bidi="ar-SA"/>
        </w:rPr>
        <w:t>К</w:t>
      </w:r>
      <w:r>
        <w:rPr>
          <w:spacing w:val="-4"/>
          <w:sz w:val="28"/>
          <w:szCs w:val="28"/>
          <w:lang w:val="uk-UA" w:eastAsia="zh-CN" w:bidi="ar-SA"/>
        </w:rPr>
        <w:t>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spacing w:val="-4"/>
          <w:sz w:val="28"/>
          <w:szCs w:val="28"/>
        </w:rPr>
        <w:t>.</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701"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81"/>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2"/>
    <w:next w:val="Style13"/>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character" w:styleId="Style11">
    <w:name w:val="Символ нумерації"/>
    <w:qFormat/>
    <w:rPr/>
  </w:style>
  <w:style w:type="character" w:styleId="WWWW8Num1ztrue611111111111111111">
    <w:name w:val="WW-WW8Num1ztrue611111111111111111"/>
    <w:qFormat/>
    <w:rPr/>
  </w:style>
  <w:style w:type="character" w:styleId="WWWW8Num1ztrue511111111111111111">
    <w:name w:val="WW-WW8Num1ztrue511111111111111111"/>
    <w:qFormat/>
    <w:rPr/>
  </w:style>
  <w:style w:type="character" w:styleId="WWWW8Num1ztrue411111111111111111">
    <w:name w:val="WW-WW8Num1ztrue411111111111111111"/>
    <w:qFormat/>
    <w:rPr/>
  </w:style>
  <w:style w:type="character" w:styleId="WWWW8Num1ztrue311111111111111111">
    <w:name w:val="WW-WW8Num1ztrue311111111111111111"/>
    <w:qFormat/>
    <w:rPr/>
  </w:style>
  <w:style w:type="character" w:styleId="WWWW8Num1ztrue211111111111111111">
    <w:name w:val="WW-WW8Num1ztrue211111111111111111"/>
    <w:qFormat/>
    <w:rPr/>
  </w:style>
  <w:style w:type="character" w:styleId="WWWW8Num1ztrue111111111111111111">
    <w:name w:val="WW-WW8Num1ztrue111111111111111111"/>
    <w:qFormat/>
    <w:rPr/>
  </w:style>
  <w:style w:type="character" w:styleId="WWWW8Num1ztrue71111111111111111">
    <w:name w:val="WW-WW8Num1ztrue71111111111111111"/>
    <w:qFormat/>
    <w:rPr/>
  </w:style>
  <w:style w:type="character" w:styleId="WWWW8Num1ztrue61111111111111111">
    <w:name w:val="WW-WW8Num1ztrue61111111111111111"/>
    <w:qFormat/>
    <w:rPr/>
  </w:style>
  <w:style w:type="character" w:styleId="WWWW8Num1ztrue51111111111111111">
    <w:name w:val="WW-WW8Num1ztrue51111111111111111"/>
    <w:qFormat/>
    <w:rPr/>
  </w:style>
  <w:style w:type="character" w:styleId="WWWW8Num1ztrue41111111111111111">
    <w:name w:val="WW-WW8Num1ztrue41111111111111111"/>
    <w:qFormat/>
    <w:rPr/>
  </w:style>
  <w:style w:type="character" w:styleId="WWWW8Num1ztrue31111111111111111">
    <w:name w:val="WW-WW8Num1ztrue31111111111111111"/>
    <w:qFormat/>
    <w:rPr/>
  </w:style>
  <w:style w:type="character" w:styleId="WWWW8Num1ztrue21111111111111111">
    <w:name w:val="WW-WW8Num1ztrue21111111111111111"/>
    <w:qFormat/>
    <w:rPr/>
  </w:style>
  <w:style w:type="character" w:styleId="WWWW8Num1ztrue11111111111111111">
    <w:name w:val="WW-WW8Num1ztrue11111111111111111"/>
    <w:qFormat/>
    <w:rPr/>
  </w:style>
  <w:style w:type="character" w:styleId="WWWW8Num1ztrue7111111111111111">
    <w:name w:val="WW-WW8Num1ztrue7111111111111111"/>
    <w:qFormat/>
    <w:rPr/>
  </w:style>
  <w:style w:type="character" w:styleId="WWWW8Num1ztrue6111111111111111">
    <w:name w:val="WW-WW8Num1ztrue6111111111111111"/>
    <w:qFormat/>
    <w:rPr/>
  </w:style>
  <w:style w:type="character" w:styleId="WWWW8Num1ztrue5111111111111111">
    <w:name w:val="WW-WW8Num1ztrue5111111111111111"/>
    <w:qFormat/>
    <w:rPr/>
  </w:style>
  <w:style w:type="character" w:styleId="WWWW8Num1ztrue4111111111111111">
    <w:name w:val="WW-WW8Num1ztrue4111111111111111"/>
    <w:qFormat/>
    <w:rPr/>
  </w:style>
  <w:style w:type="character" w:styleId="WWWW8Num1ztrue3111111111111111">
    <w:name w:val="WW-WW8Num1ztrue3111111111111111"/>
    <w:qFormat/>
    <w:rPr/>
  </w:style>
  <w:style w:type="character" w:styleId="WWWW8Num1ztrue2111111111111111">
    <w:name w:val="WW-WW8Num1ztrue2111111111111111"/>
    <w:qFormat/>
    <w:rPr/>
  </w:style>
  <w:style w:type="character" w:styleId="WWWW8Num1ztrue1111111111111111">
    <w:name w:val="WW-WW8Num1ztrue1111111111111111"/>
    <w:qFormat/>
    <w:rPr/>
  </w:style>
  <w:style w:type="character" w:styleId="WWWW8Num1ztrue711111111111111">
    <w:name w:val="WW-WW8Num1ztrue711111111111111"/>
    <w:qFormat/>
    <w:rPr/>
  </w:style>
  <w:style w:type="character" w:styleId="WWWW8Num1ztrue611111111111111">
    <w:name w:val="WW-WW8Num1ztrue611111111111111"/>
    <w:qFormat/>
    <w:rPr/>
  </w:style>
  <w:style w:type="character" w:styleId="WWWW8Num1ztrue511111111111111">
    <w:name w:val="WW-WW8Num1ztrue511111111111111"/>
    <w:qFormat/>
    <w:rPr/>
  </w:style>
  <w:style w:type="character" w:styleId="WWWW8Num1ztrue411111111111111">
    <w:name w:val="WW-WW8Num1ztrue411111111111111"/>
    <w:qFormat/>
    <w:rPr/>
  </w:style>
  <w:style w:type="character" w:styleId="WWWW8Num1ztrue311111111111111">
    <w:name w:val="WW-WW8Num1ztrue311111111111111"/>
    <w:qFormat/>
    <w:rPr/>
  </w:style>
  <w:style w:type="character" w:styleId="WWWW8Num1ztrue211111111111111">
    <w:name w:val="WW-WW8Num1ztrue211111111111111"/>
    <w:qFormat/>
    <w:rPr/>
  </w:style>
  <w:style w:type="character" w:styleId="WWWW8Num1ztrue111111111111111">
    <w:name w:val="WW-WW8Num1ztrue111111111111111"/>
    <w:qFormat/>
    <w:rPr/>
  </w:style>
  <w:style w:type="character" w:styleId="WWWW8Num1ztrue71111111111111">
    <w:name w:val="WW-WW8Num1ztrue71111111111111"/>
    <w:qFormat/>
    <w:rPr/>
  </w:style>
  <w:style w:type="character" w:styleId="WWWW8Num1ztrue61111111111111">
    <w:name w:val="WW-WW8Num1ztrue61111111111111"/>
    <w:qFormat/>
    <w:rPr/>
  </w:style>
  <w:style w:type="character" w:styleId="WWWW8Num1ztrue51111111111111">
    <w:name w:val="WW-WW8Num1ztrue51111111111111"/>
    <w:qFormat/>
    <w:rPr/>
  </w:style>
  <w:style w:type="character" w:styleId="WWWW8Num1ztrue41111111111111">
    <w:name w:val="WW-WW8Num1ztrue41111111111111"/>
    <w:qFormat/>
    <w:rPr/>
  </w:style>
  <w:style w:type="character" w:styleId="WWWW8Num1ztrue31111111111111">
    <w:name w:val="WW-WW8Num1ztrue31111111111111"/>
    <w:qFormat/>
    <w:rPr/>
  </w:style>
  <w:style w:type="character" w:styleId="WWWW8Num1ztrue21111111111111">
    <w:name w:val="WW-WW8Num1ztrue21111111111111"/>
    <w:qFormat/>
    <w:rPr/>
  </w:style>
  <w:style w:type="character" w:styleId="WWWW8Num1ztrue11111111111111">
    <w:name w:val="WW-WW8Num1ztrue11111111111111"/>
    <w:qFormat/>
    <w:rPr/>
  </w:style>
  <w:style w:type="character" w:styleId="WWWW8Num1ztrue7111111111111">
    <w:name w:val="WW-WW8Num1ztrue7111111111111"/>
    <w:qFormat/>
    <w:rPr/>
  </w:style>
  <w:style w:type="character" w:styleId="WWWW8Num1ztrue6111111111111">
    <w:name w:val="WW-WW8Num1ztrue6111111111111"/>
    <w:qFormat/>
    <w:rPr/>
  </w:style>
  <w:style w:type="character" w:styleId="WWWW8Num1ztrue5111111111111">
    <w:name w:val="WW-WW8Num1ztrue5111111111111"/>
    <w:qFormat/>
    <w:rPr/>
  </w:style>
  <w:style w:type="character" w:styleId="WWWW8Num1ztrue4111111111111">
    <w:name w:val="WW-WW8Num1ztrue4111111111111"/>
    <w:qFormat/>
    <w:rPr/>
  </w:style>
  <w:style w:type="character" w:styleId="WWWW8Num1ztrue3111111111111">
    <w:name w:val="WW-WW8Num1ztrue3111111111111"/>
    <w:qFormat/>
    <w:rPr/>
  </w:style>
  <w:style w:type="character" w:styleId="WWWW8Num1ztrue2111111111111">
    <w:name w:val="WW-WW8Num1ztrue2111111111111"/>
    <w:qFormat/>
    <w:rPr/>
  </w:style>
  <w:style w:type="character" w:styleId="WWWW8Num1ztrue1111111111111">
    <w:name w:val="WW-WW8Num1ztrue1111111111111"/>
    <w:qFormat/>
    <w:rPr/>
  </w:style>
  <w:style w:type="character" w:styleId="WWWW8Num1ztrue711111111111">
    <w:name w:val="WW-WW8Num1ztrue711111111111"/>
    <w:qFormat/>
    <w:rPr/>
  </w:style>
  <w:style w:type="character" w:styleId="WWWW8Num1ztrue611111111111">
    <w:name w:val="WW-WW8Num1ztrue611111111111"/>
    <w:qFormat/>
    <w:rPr/>
  </w:style>
  <w:style w:type="character" w:styleId="WWWW8Num1ztrue511111111111">
    <w:name w:val="WW-WW8Num1ztrue511111111111"/>
    <w:qFormat/>
    <w:rPr/>
  </w:style>
  <w:style w:type="character" w:styleId="WWWW8Num1ztrue411111111111">
    <w:name w:val="WW-WW8Num1ztrue411111111111"/>
    <w:qFormat/>
    <w:rPr/>
  </w:style>
  <w:style w:type="character" w:styleId="WWWW8Num1ztrue311111111111">
    <w:name w:val="WW-WW8Num1ztrue311111111111"/>
    <w:qFormat/>
    <w:rPr/>
  </w:style>
  <w:style w:type="character" w:styleId="WWWW8Num1ztrue211111111111">
    <w:name w:val="WW-WW8Num1ztrue211111111111"/>
    <w:qFormat/>
    <w:rPr/>
  </w:style>
  <w:style w:type="character" w:styleId="WWWW8Num1ztrue111111111111">
    <w:name w:val="WW-WW8Num1ztrue111111111111"/>
    <w:qFormat/>
    <w:rPr/>
  </w:style>
  <w:style w:type="character" w:styleId="WWWW8Num1ztrue71111111111">
    <w:name w:val="WW-WW8Num1ztrue71111111111"/>
    <w:qFormat/>
    <w:rPr/>
  </w:style>
  <w:style w:type="character" w:styleId="WWWW8Num1ztrue61111111111">
    <w:name w:val="WW-WW8Num1ztrue61111111111"/>
    <w:qFormat/>
    <w:rPr/>
  </w:style>
  <w:style w:type="character" w:styleId="WWWW8Num1ztrue51111111111">
    <w:name w:val="WW-WW8Num1ztrue51111111111"/>
    <w:qFormat/>
    <w:rPr/>
  </w:style>
  <w:style w:type="character" w:styleId="WWWW8Num1ztrue41111111111">
    <w:name w:val="WW-WW8Num1ztrue41111111111"/>
    <w:qFormat/>
    <w:rPr/>
  </w:style>
  <w:style w:type="character" w:styleId="WWWW8Num1ztrue31111111111">
    <w:name w:val="WW-WW8Num1ztrue31111111111"/>
    <w:qFormat/>
    <w:rPr/>
  </w:style>
  <w:style w:type="character" w:styleId="WWWW8Num1ztrue21111111111">
    <w:name w:val="WW-WW8Num1ztrue21111111111"/>
    <w:qFormat/>
    <w:rPr/>
  </w:style>
  <w:style w:type="character" w:styleId="WWWW8Num1ztrue11111111111">
    <w:name w:val="WW-WW8Num1ztrue11111111111"/>
    <w:qFormat/>
    <w:rPr/>
  </w:style>
  <w:style w:type="character" w:styleId="WWWW8Num1ztrue7111111111">
    <w:name w:val="WW-WW8Num1ztrue7111111111"/>
    <w:qFormat/>
    <w:rPr/>
  </w:style>
  <w:style w:type="character" w:styleId="WWWW8Num1ztrue6111111111">
    <w:name w:val="WW-WW8Num1ztrue6111111111"/>
    <w:qFormat/>
    <w:rPr/>
  </w:style>
  <w:style w:type="character" w:styleId="WWWW8Num1ztrue5111111111">
    <w:name w:val="WW-WW8Num1ztrue5111111111"/>
    <w:qFormat/>
    <w:rPr/>
  </w:style>
  <w:style w:type="character" w:styleId="WWWW8Num1ztrue4111111111">
    <w:name w:val="WW-WW8Num1ztrue4111111111"/>
    <w:qFormat/>
    <w:rPr/>
  </w:style>
  <w:style w:type="character" w:styleId="WWWW8Num1ztrue3111111111">
    <w:name w:val="WW-WW8Num1ztrue3111111111"/>
    <w:qFormat/>
    <w:rPr/>
  </w:style>
  <w:style w:type="character" w:styleId="WWWW8Num1ztrue2111111111">
    <w:name w:val="WW-WW8Num1ztrue2111111111"/>
    <w:qFormat/>
    <w:rPr/>
  </w:style>
  <w:style w:type="character" w:styleId="WWWW8Num1ztrue1111111111">
    <w:name w:val="WW-WW8Num1ztrue1111111111"/>
    <w:qFormat/>
    <w:rPr/>
  </w:style>
  <w:style w:type="character" w:styleId="WWWW8Num1ztrue711111111">
    <w:name w:val="WW-WW8Num1ztrue711111111"/>
    <w:qFormat/>
    <w:rPr/>
  </w:style>
  <w:style w:type="character" w:styleId="WWWW8Num1ztrue611111111">
    <w:name w:val="WW-WW8Num1ztrue611111111"/>
    <w:qFormat/>
    <w:rPr/>
  </w:style>
  <w:style w:type="character" w:styleId="WWWW8Num1ztrue511111111">
    <w:name w:val="WW-WW8Num1ztrue511111111"/>
    <w:qFormat/>
    <w:rPr/>
  </w:style>
  <w:style w:type="character" w:styleId="WWWW8Num1ztrue411111111">
    <w:name w:val="WW-WW8Num1ztrue411111111"/>
    <w:qFormat/>
    <w:rPr/>
  </w:style>
  <w:style w:type="character" w:styleId="WWWW8Num1ztrue311111111">
    <w:name w:val="WW-WW8Num1ztrue311111111"/>
    <w:qFormat/>
    <w:rPr/>
  </w:style>
  <w:style w:type="character" w:styleId="WWWW8Num1ztrue211111111">
    <w:name w:val="WW-WW8Num1ztrue211111111"/>
    <w:qFormat/>
    <w:rPr/>
  </w:style>
  <w:style w:type="character" w:styleId="WWWW8Num1ztrue111111111">
    <w:name w:val="WW-WW8Num1ztrue111111111"/>
    <w:qFormat/>
    <w:rPr/>
  </w:style>
  <w:style w:type="character" w:styleId="WWWW8Num1ztrue71111111">
    <w:name w:val="WW-WW8Num1ztrue71111111"/>
    <w:qFormat/>
    <w:rPr/>
  </w:style>
  <w:style w:type="character" w:styleId="WWWW8Num1ztrue61111111">
    <w:name w:val="WW-WW8Num1ztrue61111111"/>
    <w:qFormat/>
    <w:rPr/>
  </w:style>
  <w:style w:type="character" w:styleId="WWWW8Num1ztrue51111111">
    <w:name w:val="WW-WW8Num1ztrue51111111"/>
    <w:qFormat/>
    <w:rPr/>
  </w:style>
  <w:style w:type="character" w:styleId="WWWW8Num1ztrue41111111">
    <w:name w:val="WW-WW8Num1ztrue41111111"/>
    <w:qFormat/>
    <w:rPr/>
  </w:style>
  <w:style w:type="character" w:styleId="WWWW8Num1ztrue31111111">
    <w:name w:val="WW-WW8Num1ztrue31111111"/>
    <w:qFormat/>
    <w:rPr/>
  </w:style>
  <w:style w:type="character" w:styleId="WWWW8Num1ztrue21111111">
    <w:name w:val="WW-WW8Num1ztrue21111111"/>
    <w:qFormat/>
    <w:rPr/>
  </w:style>
  <w:style w:type="character" w:styleId="WWWW8Num1ztrue11111111">
    <w:name w:val="WW-WW8Num1ztrue11111111"/>
    <w:qFormat/>
    <w:rPr/>
  </w:style>
  <w:style w:type="character" w:styleId="WWWW8Num1ztrue7111111">
    <w:name w:val="WW-WW8Num1ztrue7111111"/>
    <w:qFormat/>
    <w:rPr/>
  </w:style>
  <w:style w:type="character" w:styleId="WWWW8Num1ztrue6111111">
    <w:name w:val="WW-WW8Num1ztrue6111111"/>
    <w:qFormat/>
    <w:rPr/>
  </w:style>
  <w:style w:type="character" w:styleId="WWWW8Num1ztrue5111111">
    <w:name w:val="WW-WW8Num1ztrue5111111"/>
    <w:qFormat/>
    <w:rPr/>
  </w:style>
  <w:style w:type="character" w:styleId="WWWW8Num1ztrue4111111">
    <w:name w:val="WW-WW8Num1ztrue4111111"/>
    <w:qFormat/>
    <w:rPr/>
  </w:style>
  <w:style w:type="character" w:styleId="WWWW8Num1ztrue3111111">
    <w:name w:val="WW-WW8Num1ztrue3111111"/>
    <w:qFormat/>
    <w:rPr/>
  </w:style>
  <w:style w:type="character" w:styleId="WWWW8Num1ztrue2111111">
    <w:name w:val="WW-WW8Num1ztrue2111111"/>
    <w:qFormat/>
    <w:rPr/>
  </w:style>
  <w:style w:type="character" w:styleId="WWWW8Num1ztrue1111111">
    <w:name w:val="WW-WW8Num1ztrue1111111"/>
    <w:qFormat/>
    <w:rPr/>
  </w:style>
  <w:style w:type="character" w:styleId="WWWW8Num1ztrue711111">
    <w:name w:val="WW-WW8Num1ztrue711111"/>
    <w:qFormat/>
    <w:rPr/>
  </w:style>
  <w:style w:type="character" w:styleId="WWWW8Num1ztrue611111">
    <w:name w:val="WW-WW8Num1ztrue611111"/>
    <w:qFormat/>
    <w:rPr/>
  </w:style>
  <w:style w:type="character" w:styleId="WWWW8Num1ztrue511111">
    <w:name w:val="WW-WW8Num1ztrue511111"/>
    <w:qFormat/>
    <w:rPr/>
  </w:style>
  <w:style w:type="character" w:styleId="WWWW8Num1ztrue411111">
    <w:name w:val="WW-WW8Num1ztrue411111"/>
    <w:qFormat/>
    <w:rPr/>
  </w:style>
  <w:style w:type="character" w:styleId="WWWW8Num1ztrue311111">
    <w:name w:val="WW-WW8Num1ztrue311111"/>
    <w:qFormat/>
    <w:rPr/>
  </w:style>
  <w:style w:type="character" w:styleId="WWWW8Num1ztrue211111">
    <w:name w:val="WW-WW8Num1ztrue211111"/>
    <w:qFormat/>
    <w:rPr/>
  </w:style>
  <w:style w:type="character" w:styleId="WWWW8Num1ztrue111111">
    <w:name w:val="WW-WW8Num1ztrue111111"/>
    <w:qFormat/>
    <w:rPr/>
  </w:style>
  <w:style w:type="character" w:styleId="WWWW8Num1ztrue71111">
    <w:name w:val="WW-WW8Num1ztrue71111"/>
    <w:qFormat/>
    <w:rPr/>
  </w:style>
  <w:style w:type="character" w:styleId="WWWW8Num1ztrue61111">
    <w:name w:val="WW-WW8Num1ztrue61111"/>
    <w:qFormat/>
    <w:rPr/>
  </w:style>
  <w:style w:type="character" w:styleId="WWWW8Num1ztrue51111">
    <w:name w:val="WW-WW8Num1ztrue51111"/>
    <w:qFormat/>
    <w:rPr/>
  </w:style>
  <w:style w:type="character" w:styleId="WWWW8Num1ztrue41111">
    <w:name w:val="WW-WW8Num1ztrue41111"/>
    <w:qFormat/>
    <w:rPr/>
  </w:style>
  <w:style w:type="character" w:styleId="WWWW8Num1ztrue31111">
    <w:name w:val="WW-WW8Num1ztrue31111"/>
    <w:qFormat/>
    <w:rPr/>
  </w:style>
  <w:style w:type="character" w:styleId="WWWW8Num1ztrue21111">
    <w:name w:val="WW-WW8Num1ztrue21111"/>
    <w:qFormat/>
    <w:rPr/>
  </w:style>
  <w:style w:type="character" w:styleId="WWWW8Num1ztrue11111">
    <w:name w:val="WW-WW8Num1ztrue11111"/>
    <w:qFormat/>
    <w:rPr/>
  </w:style>
  <w:style w:type="character" w:styleId="WWWW8Num1ztrue7111">
    <w:name w:val="WW-WW8Num1ztrue7111"/>
    <w:qFormat/>
    <w:rPr/>
  </w:style>
  <w:style w:type="character" w:styleId="WWWW8Num1ztrue6111">
    <w:name w:val="WW-WW8Num1ztrue6111"/>
    <w:qFormat/>
    <w:rPr/>
  </w:style>
  <w:style w:type="character" w:styleId="WWWW8Num1ztrue5111">
    <w:name w:val="WW-WW8Num1ztrue5111"/>
    <w:qFormat/>
    <w:rPr/>
  </w:style>
  <w:style w:type="character" w:styleId="WWWW8Num1ztrue4111">
    <w:name w:val="WW-WW8Num1ztrue4111"/>
    <w:qFormat/>
    <w:rPr/>
  </w:style>
  <w:style w:type="character" w:styleId="WWWW8Num1ztrue3111">
    <w:name w:val="WW-WW8Num1ztrue3111"/>
    <w:qFormat/>
    <w:rPr/>
  </w:style>
  <w:style w:type="character" w:styleId="WWWW8Num1ztrue2111">
    <w:name w:val="WW-WW8Num1ztrue2111"/>
    <w:qFormat/>
    <w:rPr/>
  </w:style>
  <w:style w:type="character" w:styleId="WWWW8Num1ztrue1111">
    <w:name w:val="WW-WW8Num1ztrue1111"/>
    <w:qFormat/>
    <w:rPr/>
  </w:style>
  <w:style w:type="character" w:styleId="WWWW8Num1ztrue711">
    <w:name w:val="WW-WW8Num1ztrue711"/>
    <w:qFormat/>
    <w:rPr/>
  </w:style>
  <w:style w:type="character" w:styleId="WWWW8Num2ztrue6">
    <w:name w:val="WW-WW8Num2ztrue6"/>
    <w:qFormat/>
    <w:rPr/>
  </w:style>
  <w:style w:type="character" w:styleId="WWWW8Num2ztrue5">
    <w:name w:val="WW-WW8Num2ztrue5"/>
    <w:qFormat/>
    <w:rPr/>
  </w:style>
  <w:style w:type="character" w:styleId="WWWW8Num2ztrue4">
    <w:name w:val="WW-WW8Num2ztrue4"/>
    <w:qFormat/>
    <w:rPr/>
  </w:style>
  <w:style w:type="character" w:styleId="WWWW8Num2ztrue3">
    <w:name w:val="WW-WW8Num2ztrue3"/>
    <w:qFormat/>
    <w:rPr/>
  </w:style>
  <w:style w:type="character" w:styleId="WWWW8Num2ztrue2">
    <w:name w:val="WW-WW8Num2ztrue2"/>
    <w:qFormat/>
    <w:rPr/>
  </w:style>
  <w:style w:type="character" w:styleId="WWWW8Num2ztrue1">
    <w:name w:val="WW-WW8Num2ztrue1"/>
    <w:qFormat/>
    <w:rPr/>
  </w:style>
  <w:style w:type="character" w:styleId="WWWW8Num2ztrue">
    <w:name w:val="WW-WW8Num2ztrue"/>
    <w:qFormat/>
    <w:rPr/>
  </w:style>
  <w:style w:type="character" w:styleId="WW8Num2ztrue">
    <w:name w:val="WW8Num2ztrue"/>
    <w:qFormat/>
    <w:rPr/>
  </w:style>
  <w:style w:type="character" w:styleId="WW8Num2zfalse">
    <w:name w:val="WW8Num2zfalse"/>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Caption1">
    <w:name w:val="caption1"/>
    <w:basedOn w:val="Normal"/>
    <w:qFormat/>
    <w:pPr>
      <w:spacing w:before="120" w:after="120"/>
    </w:pPr>
    <w:rPr>
      <w:rFonts w:eastAsia="Mangal"/>
      <w:i/>
      <w:iCs/>
      <w:lang w:eastAsia="ar-SA"/>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912</TotalTime>
  <Application>LibreOffice/7.0.3.1$Windows_X86_64 LibreOffice_project/d7547858d014d4cf69878db179d326fc3483e082</Application>
  <Pages>2</Pages>
  <Words>507</Words>
  <Characters>3341</Characters>
  <CharactersWithSpaces>4212</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dcterms:modified xsi:type="dcterms:W3CDTF">2026-01-02T12:17:55Z</dcterms:modified>
  <cp:revision>136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