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833569978"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м.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true"/>
        <w:ind w:right="-868" w:hanging="0"/>
        <w:jc w:val="both"/>
        <w:rPr/>
      </w:pPr>
      <w:r>
        <w:rPr>
          <w:szCs w:val="28"/>
        </w:rPr>
        <w:t>Про</w:t>
      </w:r>
      <w:r>
        <w:rPr>
          <w:sz w:val="32"/>
          <w:szCs w:val="32"/>
        </w:rPr>
        <w:t xml:space="preserve"> </w:t>
      </w:r>
      <w:r>
        <w:rPr>
          <w:szCs w:val="28"/>
        </w:rPr>
        <w:t>передачу</w:t>
      </w:r>
      <w:r>
        <w:rPr>
          <w:sz w:val="30"/>
          <w:szCs w:val="30"/>
        </w:rPr>
        <w:t xml:space="preserve">  </w:t>
      </w:r>
      <w:r>
        <w:rPr>
          <w:szCs w:val="28"/>
        </w:rPr>
        <w:t>громадя</w:t>
      </w:r>
      <w:r>
        <w:rPr>
          <w:rFonts w:eastAsia="Times New Roman" w:cs="Times New Roman"/>
          <w:color w:val="auto"/>
          <w:kern w:val="0"/>
          <w:sz w:val="28"/>
          <w:szCs w:val="28"/>
          <w:lang w:val="uk-UA" w:eastAsia="zh-CN" w:bidi="ar-SA"/>
        </w:rPr>
        <w:t>нину</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Бобику</w:t>
      </w:r>
      <w:r>
        <w:rPr>
          <w:rFonts w:eastAsia="Times New Roman" w:cs="Times New Roman"/>
          <w:color w:val="auto"/>
          <w:kern w:val="0"/>
          <w:sz w:val="30"/>
          <w:szCs w:val="30"/>
          <w:lang w:val="uk-UA" w:eastAsia="zh-CN" w:bidi="ar-SA"/>
        </w:rPr>
        <w:t xml:space="preserve"> </w:t>
      </w:r>
      <w:r>
        <w:rPr>
          <w:rFonts w:eastAsia="Times New Roman" w:cs="Times New Roman"/>
          <w:color w:val="auto"/>
          <w:kern w:val="0"/>
          <w:sz w:val="28"/>
          <w:szCs w:val="28"/>
          <w:lang w:val="uk-UA" w:eastAsia="zh-CN" w:bidi="ar-SA"/>
        </w:rPr>
        <w:t>В.О.</w:t>
      </w:r>
    </w:p>
    <w:p>
      <w:pPr>
        <w:pStyle w:val="Normal"/>
        <w:overflowPunct w:val="true"/>
        <w:ind w:right="-868" w:hanging="0"/>
        <w:jc w:val="both"/>
        <w:rPr>
          <w:szCs w:val="28"/>
        </w:rPr>
      </w:pPr>
      <w:r>
        <w:rPr>
          <w:szCs w:val="28"/>
        </w:rPr>
        <w:t>безоплатно у</w:t>
      </w:r>
      <w:r>
        <w:rPr>
          <w:sz w:val="28"/>
          <w:szCs w:val="28"/>
        </w:rPr>
        <w:t xml:space="preserve"> </w:t>
      </w:r>
      <w:r>
        <w:rPr>
          <w:szCs w:val="28"/>
        </w:rPr>
        <w:t>власність</w:t>
      </w:r>
      <w:r>
        <w:rPr>
          <w:sz w:val="28"/>
          <w:szCs w:val="28"/>
        </w:rPr>
        <w:t xml:space="preserve"> </w:t>
      </w:r>
      <w:r>
        <w:rPr>
          <w:szCs w:val="28"/>
        </w:rPr>
        <w:t>земельної</w:t>
      </w:r>
      <w:r>
        <w:rPr>
          <w:sz w:val="28"/>
          <w:szCs w:val="28"/>
        </w:rPr>
        <w:t xml:space="preserve"> </w:t>
      </w:r>
      <w:r>
        <w:rPr>
          <w:szCs w:val="28"/>
        </w:rPr>
        <w:t>ділянки</w:t>
      </w:r>
    </w:p>
    <w:p>
      <w:pPr>
        <w:pStyle w:val="Normal"/>
        <w:overflowPunct w:val="true"/>
        <w:ind w:right="-868" w:hanging="0"/>
        <w:jc w:val="both"/>
        <w:rPr>
          <w:szCs w:val="28"/>
        </w:rPr>
      </w:pPr>
      <w:r>
        <w:rPr>
          <w:szCs w:val="28"/>
        </w:rPr>
        <w:t>для</w:t>
      </w:r>
      <w:r>
        <w:rPr>
          <w:sz w:val="28"/>
          <w:szCs w:val="28"/>
        </w:rPr>
        <w:t xml:space="preserve">       </w:t>
      </w:r>
      <w:r>
        <w:rPr>
          <w:szCs w:val="28"/>
        </w:rPr>
        <w:t xml:space="preserve">будівництва  </w:t>
      </w:r>
      <w:r>
        <w:rPr>
          <w:sz w:val="28"/>
          <w:szCs w:val="28"/>
        </w:rPr>
        <w:t xml:space="preserve">   </w:t>
      </w:r>
      <w:r>
        <w:rPr>
          <w:szCs w:val="28"/>
        </w:rPr>
        <w:t>і</w:t>
      </w:r>
      <w:r>
        <w:rPr>
          <w:sz w:val="24"/>
          <w:szCs w:val="24"/>
        </w:rPr>
        <w:t xml:space="preserve">     </w:t>
      </w:r>
      <w:r>
        <w:rPr>
          <w:szCs w:val="28"/>
        </w:rPr>
        <w:t>обслуговування</w:t>
      </w:r>
    </w:p>
    <w:p>
      <w:pPr>
        <w:pStyle w:val="Normal"/>
        <w:overflowPunct w:val="true"/>
        <w:ind w:right="-868" w:hanging="0"/>
        <w:jc w:val="both"/>
        <w:rPr>
          <w:szCs w:val="28"/>
        </w:rPr>
      </w:pPr>
      <w:r>
        <w:rPr>
          <w:szCs w:val="28"/>
        </w:rPr>
        <w:t xml:space="preserve">житлового       будинку, </w:t>
      </w:r>
      <w:r>
        <w:rPr>
          <w:sz w:val="22"/>
          <w:szCs w:val="22"/>
        </w:rPr>
        <w:t xml:space="preserve">      </w:t>
      </w:r>
      <w:r>
        <w:rPr>
          <w:szCs w:val="28"/>
        </w:rPr>
        <w:t>господарських</w:t>
      </w:r>
    </w:p>
    <w:p>
      <w:pPr>
        <w:pStyle w:val="Normal"/>
        <w:overflowPunct w:val="true"/>
        <w:ind w:right="-868" w:hanging="0"/>
        <w:jc w:val="both"/>
        <w:rPr>
          <w:szCs w:val="28"/>
        </w:rPr>
      </w:pPr>
      <w:r>
        <w:rPr>
          <w:sz w:val="28"/>
          <w:szCs w:val="28"/>
        </w:rPr>
        <w:t xml:space="preserve"> </w:t>
      </w:r>
      <w:r>
        <w:rPr>
          <w:szCs w:val="28"/>
        </w:rPr>
        <w:t>будівель і    споруд</w:t>
      </w:r>
      <w:r>
        <w:rPr>
          <w:sz w:val="28"/>
          <w:szCs w:val="28"/>
        </w:rPr>
        <w:t xml:space="preserve"> </w:t>
      </w:r>
      <w:r>
        <w:rPr>
          <w:szCs w:val="28"/>
        </w:rPr>
        <w:t>(присадибна</w:t>
      </w:r>
      <w:r>
        <w:rPr>
          <w:sz w:val="32"/>
          <w:szCs w:val="32"/>
        </w:rPr>
        <w:t xml:space="preserve"> </w:t>
      </w:r>
      <w:r>
        <w:rPr>
          <w:szCs w:val="28"/>
        </w:rPr>
        <w:t>ділянка)</w:t>
      </w:r>
    </w:p>
    <w:p>
      <w:pPr>
        <w:pStyle w:val="Normal"/>
        <w:overflowPunct w:val="true"/>
        <w:ind w:right="-868" w:hanging="0"/>
        <w:jc w:val="both"/>
        <w:rPr>
          <w:szCs w:val="28"/>
        </w:rPr>
      </w:pPr>
      <w:r>
        <w:rPr>
          <w:szCs w:val="28"/>
        </w:rPr>
        <w:t xml:space="preserve">(02.01)   на </w:t>
      </w:r>
      <w:r>
        <w:rPr>
          <w:sz w:val="32"/>
          <w:szCs w:val="32"/>
        </w:rPr>
        <w:t xml:space="preserve"> </w:t>
      </w:r>
      <w:r>
        <w:rPr>
          <w:szCs w:val="28"/>
        </w:rPr>
        <w:t xml:space="preserve"> вул.</w:t>
      </w:r>
      <w:r>
        <w:rPr>
          <w:sz w:val="28"/>
          <w:szCs w:val="28"/>
        </w:rPr>
        <w:t xml:space="preserve"> </w:t>
      </w:r>
      <w:r>
        <w:rPr>
          <w:rFonts w:eastAsia="Times New Roman" w:cs="Times New Roman"/>
          <w:color w:val="auto"/>
          <w:kern w:val="0"/>
          <w:sz w:val="28"/>
          <w:szCs w:val="28"/>
          <w:lang w:val="uk-UA" w:eastAsia="zh-CN" w:bidi="ar-SA"/>
        </w:rPr>
        <w:t>Дружби</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 xml:space="preserve">12   </w:t>
      </w:r>
      <w:r>
        <w:rPr>
          <w:rFonts w:eastAsia="Times New Roman" w:cs="Times New Roman"/>
          <w:spacing w:val="-4"/>
          <w:sz w:val="28"/>
          <w:szCs w:val="28"/>
          <w:lang w:bidi="ar-SA"/>
        </w:rPr>
        <w:t xml:space="preserve"> </w:t>
      </w:r>
      <w:r>
        <w:rPr>
          <w:spacing w:val="-4"/>
          <w:szCs w:val="28"/>
        </w:rPr>
        <w:t>у</w:t>
      </w:r>
      <w:r>
        <w:rPr>
          <w:spacing w:val="-4"/>
          <w:sz w:val="32"/>
          <w:szCs w:val="32"/>
        </w:rPr>
        <w:t xml:space="preserve">  </w:t>
      </w:r>
      <w:r>
        <w:rPr>
          <w:spacing w:val="-4"/>
          <w:szCs w:val="28"/>
        </w:rPr>
        <w:t>с.</w:t>
      </w:r>
      <w:r>
        <w:rPr>
          <w:spacing w:val="-4"/>
          <w:sz w:val="30"/>
          <w:szCs w:val="30"/>
        </w:rPr>
        <w:t xml:space="preserve"> </w:t>
      </w:r>
      <w:r>
        <w:rPr>
          <w:rFonts w:eastAsia="Times New Roman" w:cs="Times New Roman"/>
          <w:color w:val="auto"/>
          <w:spacing w:val="-4"/>
          <w:kern w:val="0"/>
          <w:sz w:val="28"/>
          <w:szCs w:val="28"/>
          <w:lang w:val="uk-UA" w:eastAsia="zh-CN" w:bidi="ar-SA"/>
        </w:rPr>
        <w:t>Дачне</w:t>
      </w:r>
    </w:p>
    <w:p>
      <w:pPr>
        <w:pStyle w:val="Normal"/>
        <w:overflowPunct w:val="true"/>
        <w:ind w:right="-868" w:hanging="0"/>
        <w:jc w:val="both"/>
        <w:rPr>
          <w:szCs w:val="28"/>
        </w:rPr>
      </w:pPr>
      <w:r>
        <w:rPr>
          <w:spacing w:val="-4"/>
          <w:szCs w:val="28"/>
        </w:rPr>
        <w:t>Луцького    рай</w:t>
      </w:r>
      <w:r>
        <w:rPr>
          <w:rFonts w:eastAsia="Times New Roman" w:cs="Times New Roman"/>
          <w:spacing w:val="-4"/>
          <w:sz w:val="28"/>
          <w:szCs w:val="28"/>
          <w:lang w:bidi="ar-SA"/>
        </w:rPr>
        <w:t xml:space="preserve">ону     </w:t>
      </w:r>
      <w:r>
        <w:rPr>
          <w:szCs w:val="28"/>
        </w:rPr>
        <w:t>Волинської</w:t>
      </w:r>
      <w:r>
        <w:rPr>
          <w:sz w:val="30"/>
          <w:szCs w:val="30"/>
        </w:rPr>
        <w:t xml:space="preserve">   </w:t>
      </w:r>
      <w:r>
        <w:rPr>
          <w:szCs w:val="28"/>
        </w:rPr>
        <w:t>області</w:t>
      </w:r>
    </w:p>
    <w:p>
      <w:pPr>
        <w:pStyle w:val="Normal"/>
        <w:tabs>
          <w:tab w:val="clear" w:pos="709"/>
          <w:tab w:val="left" w:pos="2450" w:leader="none"/>
        </w:tabs>
        <w:overflowPunct w:val="tru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kern w:val="0"/>
          <w:sz w:val="28"/>
          <w:szCs w:val="28"/>
          <w:lang w:val="uk-UA" w:eastAsia="zh-CN" w:bidi="ar-SA"/>
        </w:rPr>
        <w:t>Бобика Валентина Оксентійовича</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1265</w:t>
      </w:r>
      <w:r>
        <w:rPr>
          <w:szCs w:val="28"/>
        </w:rPr>
        <w:t xml:space="preserve"> га                                               на </w:t>
      </w:r>
      <w:r>
        <w:rPr>
          <w:rFonts w:eastAsia="Times New Roman" w:cs="Times New Roman"/>
          <w:color w:val="auto"/>
          <w:spacing w:val="-4"/>
          <w:kern w:val="0"/>
          <w:sz w:val="28"/>
          <w:szCs w:val="28"/>
          <w:lang w:val="uk-UA" w:eastAsia="zh-CN" w:bidi="ar-SA"/>
        </w:rPr>
        <w:t>вул. Дружби, 12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Дачне</w:t>
      </w:r>
      <w:r>
        <w:rPr>
          <w:szCs w:val="28"/>
        </w:rPr>
        <w:t xml:space="preserve"> Луцького району Волинської області                    для будівництва і обслуговування житлового будинку, </w:t>
      </w:r>
      <w:r>
        <w:rPr>
          <w:sz w:val="28"/>
          <w:szCs w:val="28"/>
        </w:rPr>
        <w:t xml:space="preserve">господарських                     будівель </w:t>
      </w:r>
      <w:r>
        <w:rPr>
          <w:szCs w:val="28"/>
        </w:rPr>
        <w:t>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 xml:space="preserve">04.12.2025 </w:t>
      </w:r>
      <w:r>
        <w:rPr>
          <w:szCs w:val="28"/>
        </w:rPr>
        <w:t>№ НВ-</w:t>
      </w:r>
      <w:r>
        <w:rPr>
          <w:rFonts w:eastAsia="Times New Roman" w:cs="Times New Roman"/>
          <w:color w:val="auto"/>
          <w:kern w:val="0"/>
          <w:sz w:val="28"/>
          <w:szCs w:val="28"/>
          <w:lang w:val="uk-UA" w:eastAsia="zh-CN" w:bidi="ar-SA"/>
        </w:rPr>
        <w:t>5601081852025</w:t>
      </w:r>
      <w:r>
        <w:rPr>
          <w:szCs w:val="28"/>
        </w:rPr>
        <w:t xml:space="preserve">,                                  </w:t>
      </w:r>
      <w:r>
        <w:rPr>
          <w:spacing w:val="-4"/>
          <w:szCs w:val="28"/>
        </w:rPr>
        <w:t xml:space="preserve">технічну документацію із землеустрою щодо встановлення (відновлення) меж земельної ділянки в натурі (на місцевості) </w:t>
      </w:r>
      <w:r>
        <w:rPr>
          <w:color w:val="000000"/>
          <w:spacing w:val="-4"/>
          <w:szCs w:val="28"/>
        </w:rPr>
        <w:t xml:space="preserve">на </w:t>
      </w:r>
      <w:r>
        <w:rPr>
          <w:rFonts w:eastAsia="Times New Roman" w:cs="Times New Roman"/>
          <w:color w:val="auto"/>
          <w:spacing w:val="-4"/>
          <w:kern w:val="0"/>
          <w:sz w:val="28"/>
          <w:szCs w:val="28"/>
          <w:lang w:val="uk-UA" w:eastAsia="zh-CN" w:bidi="ar-SA"/>
        </w:rPr>
        <w:t>вул. Дружби, 12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Дачне</w:t>
      </w:r>
      <w:r>
        <w:rPr>
          <w:color w:val="000000"/>
          <w:spacing w:val="-4"/>
          <w:szCs w:val="28"/>
        </w:rPr>
        <w:t xml:space="preserve"> Луцького району Волинської області, враховуючи документи, що посвідчують право власності громадян</w:t>
      </w:r>
      <w:r>
        <w:rPr>
          <w:rFonts w:eastAsia="Times New Roman" w:cs="Times New Roman"/>
          <w:color w:val="auto"/>
          <w:spacing w:val="-4"/>
          <w:kern w:val="0"/>
          <w:sz w:val="28"/>
          <w:szCs w:val="28"/>
          <w:lang w:val="uk-UA" w:eastAsia="zh-CN" w:bidi="ar-SA"/>
        </w:rPr>
        <w:t>ина</w:t>
      </w:r>
      <w:r>
        <w:rPr>
          <w:color w:val="000000"/>
          <w:spacing w:val="-4"/>
          <w:szCs w:val="28"/>
        </w:rPr>
        <w:t xml:space="preserve"> </w:t>
      </w:r>
      <w:r>
        <w:rPr>
          <w:rFonts w:eastAsia="Times New Roman" w:cs="Times New Roman"/>
          <w:color w:val="auto"/>
          <w:spacing w:val="-4"/>
          <w:kern w:val="0"/>
          <w:sz w:val="28"/>
          <w:szCs w:val="28"/>
          <w:lang w:val="uk-UA" w:eastAsia="zh-CN" w:bidi="ar-SA"/>
        </w:rPr>
        <w:t>Бобика Валентина Оксентійовича</w:t>
      </w:r>
      <w:r>
        <w:rPr>
          <w:rFonts w:eastAsia="Times New Roman" w:cs="Times New Roman"/>
          <w:color w:val="000000"/>
          <w:spacing w:val="-4"/>
          <w:kern w:val="0"/>
          <w:sz w:val="28"/>
          <w:szCs w:val="28"/>
          <w:lang w:val="uk-UA" w:eastAsia="zh-CN" w:bidi="ar-SA"/>
        </w:rPr>
        <w:t xml:space="preserve"> </w:t>
      </w:r>
      <w:r>
        <w:rPr>
          <w:color w:val="000000"/>
          <w:spacing w:val="-4"/>
          <w:szCs w:val="28"/>
        </w:rPr>
        <w:t>на об</w:t>
      </w:r>
      <w:r>
        <w:rPr>
          <w:rFonts w:eastAsia="Times New Roman" w:cs="Times New Roman"/>
          <w:color w:val="000000"/>
          <w:spacing w:val="-4"/>
          <w:kern w:val="0"/>
          <w:sz w:val="28"/>
          <w:szCs w:val="28"/>
          <w:lang w:val="uk-UA" w:eastAsia="zh-CN" w:bidi="ar-SA"/>
        </w:rPr>
        <w:t>’</w:t>
      </w:r>
      <w:r>
        <w:rPr>
          <w:color w:val="000000"/>
          <w:spacing w:val="-4"/>
          <w:szCs w:val="28"/>
        </w:rPr>
        <w:t>єкти нерухом</w:t>
      </w:r>
      <w:r>
        <w:rPr>
          <w:rFonts w:eastAsia="Times New Roman" w:cs="Times New Roman"/>
          <w:color w:val="000000"/>
          <w:spacing w:val="-4"/>
          <w:kern w:val="0"/>
          <w:sz w:val="28"/>
          <w:szCs w:val="28"/>
          <w:lang w:val="uk-UA" w:eastAsia="zh-CN" w:bidi="ar-SA"/>
        </w:rPr>
        <w:t>ого</w:t>
      </w:r>
      <w:r>
        <w:rPr>
          <w:color w:val="000000"/>
          <w:spacing w:val="-4"/>
          <w:szCs w:val="28"/>
        </w:rPr>
        <w:t xml:space="preserve"> майна на вул.</w:t>
      </w:r>
      <w:r>
        <w:rPr>
          <w:color w:val="000000"/>
          <w:spacing w:val="-4"/>
          <w:sz w:val="28"/>
          <w:szCs w:val="28"/>
        </w:rPr>
        <w:t xml:space="preserve"> </w:t>
      </w:r>
      <w:r>
        <w:rPr>
          <w:rFonts w:eastAsia="Times New Roman" w:cs="Times New Roman"/>
          <w:color w:val="auto"/>
          <w:spacing w:val="-4"/>
          <w:kern w:val="0"/>
          <w:sz w:val="28"/>
          <w:szCs w:val="28"/>
          <w:lang w:val="uk-UA" w:eastAsia="zh-CN" w:bidi="ar-SA"/>
        </w:rPr>
        <w:t>Дружби, 12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Дачне</w:t>
      </w:r>
      <w:r>
        <w:rPr>
          <w:rFonts w:eastAsia="Times New Roman" w:cs="Times New Roman"/>
          <w:color w:val="000000"/>
          <w:spacing w:val="-4"/>
          <w:kern w:val="0"/>
          <w:sz w:val="28"/>
          <w:szCs w:val="28"/>
          <w:lang w:val="uk-UA" w:eastAsia="zh-CN" w:bidi="ar-SA"/>
        </w:rPr>
        <w:t xml:space="preserve"> Л</w:t>
      </w:r>
      <w:r>
        <w:rPr>
          <w:color w:val="000000"/>
          <w:spacing w:val="-4"/>
          <w:szCs w:val="28"/>
        </w:rPr>
        <w:t>уцького</w:t>
      </w:r>
      <w:r>
        <w:rPr>
          <w:color w:val="000000"/>
          <w:spacing w:val="-4"/>
          <w:sz w:val="28"/>
          <w:szCs w:val="28"/>
        </w:rPr>
        <w:t xml:space="preserve"> </w:t>
      </w:r>
      <w:r>
        <w:rPr>
          <w:color w:val="000000"/>
          <w:spacing w:val="-4"/>
          <w:szCs w:val="28"/>
        </w:rPr>
        <w:t>рай</w:t>
      </w:r>
      <w:r>
        <w:rPr>
          <w:rFonts w:eastAsia="Times New Roman" w:cs="Times New Roman"/>
          <w:color w:val="000000"/>
          <w:spacing w:val="-4"/>
          <w:sz w:val="28"/>
          <w:szCs w:val="28"/>
          <w:lang w:bidi="ar-SA"/>
        </w:rPr>
        <w:t xml:space="preserve">ону </w:t>
      </w:r>
      <w:r>
        <w:rPr>
          <w:color w:val="000000"/>
          <w:spacing w:val="-4"/>
          <w:szCs w:val="28"/>
        </w:rPr>
        <w:t>Волинської області: свідоцтво про право власності на об'єкти нерухомого майна від 04.02.1992, зареєстрований в реєстрову книгу № 1 від 10.12.2002 за реєстровим № 154</w:t>
      </w:r>
      <w:r>
        <w:rPr>
          <w:rFonts w:eastAsia="Times New Roman" w:cs="Times New Roman"/>
          <w:color w:val="000000"/>
          <w:spacing w:val="-4"/>
          <w:kern w:val="0"/>
          <w:sz w:val="28"/>
          <w:szCs w:val="28"/>
          <w:lang w:val="uk-UA" w:eastAsia="zh-CN" w:bidi="ar-SA"/>
        </w:rPr>
        <w:t>,</w:t>
      </w:r>
      <w:r>
        <w:rPr>
          <w:color w:val="000000"/>
          <w:spacing w:val="-4"/>
          <w:sz w:val="28"/>
          <w:szCs w:val="28"/>
        </w:rPr>
        <w:t xml:space="preserve"> </w:t>
      </w:r>
      <w:r>
        <w:rPr>
          <w:sz w:val="28"/>
          <w:szCs w:val="28"/>
        </w:rPr>
        <w:t xml:space="preserve">керуючись статтями </w:t>
      </w:r>
      <w:r>
        <w:rPr>
          <w:spacing w:val="-4"/>
          <w:sz w:val="28"/>
          <w:szCs w:val="28"/>
        </w:rPr>
        <w:t>12, 81, 90, 91, 116, 118, 121, 125, 126, підпунктом 5</w:t>
      </w:r>
      <w:r>
        <w:rPr>
          <w:spacing w:val="-4"/>
          <w:szCs w:val="28"/>
        </w:rPr>
        <w:t xml:space="preserve">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bCs/>
          <w:color w:val="000000"/>
          <w:spacing w:val="-4"/>
          <w:sz w:val="28"/>
          <w:szCs w:val="28"/>
          <w:shd w:fill="FFFFFF" w:val="clear"/>
        </w:rPr>
        <w:t>,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sz w:val="28"/>
          <w:szCs w:val="28"/>
        </w:rPr>
      </w:pPr>
      <w:r>
        <w:rPr>
          <w:sz w:val="28"/>
          <w:szCs w:val="28"/>
        </w:rPr>
        <w:t xml:space="preserve">1. Затвердити </w:t>
      </w:r>
      <w:r>
        <w:rPr>
          <w:rFonts w:eastAsia="Times New Roman" w:cs="Times New Roman"/>
          <w:color w:val="auto"/>
          <w:kern w:val="0"/>
          <w:sz w:val="28"/>
          <w:szCs w:val="28"/>
          <w:lang w:val="uk-UA" w:eastAsia="zh-CN" w:bidi="ar-SA"/>
        </w:rPr>
        <w:t>громадянину Бобику Валентину Оксентійовичу</w:t>
      </w:r>
      <w:r>
        <w:rPr>
          <w:sz w:val="28"/>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000000"/>
          <w:spacing w:val="-4"/>
          <w:kern w:val="0"/>
          <w:sz w:val="28"/>
          <w:szCs w:val="28"/>
          <w:lang w:val="uk-UA" w:eastAsia="zh-CN" w:bidi="ar-SA"/>
        </w:rPr>
        <w:t xml:space="preserve">вул. </w:t>
      </w:r>
      <w:r>
        <w:rPr>
          <w:rFonts w:eastAsia="Times New Roman" w:cs="Times New Roman"/>
          <w:color w:val="auto"/>
          <w:spacing w:val="-4"/>
          <w:kern w:val="0"/>
          <w:sz w:val="28"/>
          <w:szCs w:val="28"/>
          <w:lang w:val="uk-UA" w:eastAsia="zh-CN" w:bidi="ar-SA"/>
        </w:rPr>
        <w:t>Дружби, 12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Дачне</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1265</w:t>
      </w:r>
      <w:r>
        <w:rPr>
          <w:sz w:val="28"/>
          <w:szCs w:val="28"/>
        </w:rPr>
        <w:t> га, з кадастровим номером 072</w:t>
      </w:r>
      <w:r>
        <w:rPr>
          <w:rFonts w:eastAsia="Times New Roman" w:cs="Times New Roman"/>
          <w:color w:val="auto"/>
          <w:kern w:val="0"/>
          <w:sz w:val="28"/>
          <w:szCs w:val="28"/>
          <w:lang w:val="uk-UA" w:eastAsia="zh-CN" w:bidi="ar-SA"/>
        </w:rPr>
        <w:t>1885800</w:t>
      </w:r>
      <w:r>
        <w:rPr>
          <w:sz w:val="28"/>
          <w:szCs w:val="28"/>
        </w:rPr>
        <w:t>:0</w:t>
      </w:r>
      <w:r>
        <w:rPr>
          <w:rFonts w:eastAsia="Times New Roman" w:cs="Times New Roman"/>
          <w:color w:val="auto"/>
          <w:kern w:val="0"/>
          <w:sz w:val="28"/>
          <w:szCs w:val="28"/>
          <w:lang w:val="uk-UA" w:eastAsia="zh-CN" w:bidi="ar-SA"/>
        </w:rPr>
        <w:t>2</w:t>
      </w:r>
      <w:r>
        <w:rPr>
          <w:sz w:val="28"/>
          <w:szCs w:val="28"/>
        </w:rPr>
        <w:t>:001:</w:t>
      </w:r>
      <w:r>
        <w:rPr>
          <w:rFonts w:eastAsia="Times New Roman" w:cs="Times New Roman"/>
          <w:color w:val="auto"/>
          <w:kern w:val="0"/>
          <w:sz w:val="28"/>
          <w:szCs w:val="28"/>
          <w:lang w:val="uk-UA" w:eastAsia="zh-CN" w:bidi="ar-SA"/>
        </w:rPr>
        <w:t>0049</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 xml:space="preserve">2. Передати </w:t>
      </w:r>
      <w:r>
        <w:rPr>
          <w:rFonts w:eastAsia="Times New Roman" w:cs="Times New Roman"/>
          <w:color w:val="auto"/>
          <w:kern w:val="0"/>
          <w:sz w:val="28"/>
          <w:szCs w:val="28"/>
          <w:lang w:val="uk-UA" w:eastAsia="zh-CN" w:bidi="ar-SA"/>
        </w:rPr>
        <w:t xml:space="preserve">громадянину Бобику Валентину Оксентійовичу </w:t>
      </w:r>
      <w:r>
        <w:rPr>
          <w:sz w:val="28"/>
          <w:szCs w:val="28"/>
        </w:rPr>
        <w:t xml:space="preserve">безоплатно у власність земельну ділянку </w:t>
      </w:r>
      <w:r>
        <w:rPr>
          <w:rFonts w:eastAsia="Times New Roman" w:cs="Times New Roman"/>
          <w:color w:val="auto"/>
          <w:kern w:val="0"/>
          <w:sz w:val="28"/>
          <w:szCs w:val="28"/>
          <w:lang w:val="uk-UA" w:eastAsia="zh-CN" w:bidi="ar-SA"/>
        </w:rPr>
        <w:t xml:space="preserve">на </w:t>
      </w:r>
      <w:r>
        <w:rPr>
          <w:rFonts w:eastAsia="Times New Roman" w:cs="Times New Roman"/>
          <w:color w:val="000000"/>
          <w:spacing w:val="-4"/>
          <w:kern w:val="0"/>
          <w:sz w:val="28"/>
          <w:szCs w:val="28"/>
          <w:lang w:val="uk-UA" w:eastAsia="zh-CN" w:bidi="ar-SA"/>
        </w:rPr>
        <w:t xml:space="preserve">вул. </w:t>
      </w:r>
      <w:r>
        <w:rPr>
          <w:rFonts w:eastAsia="Times New Roman" w:cs="Times New Roman"/>
          <w:color w:val="auto"/>
          <w:spacing w:val="-4"/>
          <w:kern w:val="0"/>
          <w:sz w:val="28"/>
          <w:szCs w:val="28"/>
          <w:lang w:val="uk-UA" w:eastAsia="zh-CN" w:bidi="ar-SA"/>
        </w:rPr>
        <w:t>Дружби, 12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Дачне</w:t>
      </w:r>
      <w:r>
        <w:rPr>
          <w:sz w:val="28"/>
          <w:szCs w:val="28"/>
        </w:rPr>
        <w:t xml:space="preserve"> Луцького району Волинської області, </w:t>
      </w:r>
      <w:r>
        <w:rPr>
          <w:rFonts w:eastAsia="Times New Roman" w:cs="Times New Roman"/>
          <w:color w:val="auto"/>
          <w:kern w:val="0"/>
          <w:sz w:val="28"/>
          <w:szCs w:val="28"/>
          <w:lang w:val="uk-UA" w:eastAsia="zh-CN" w:bidi="ar-SA"/>
        </w:rPr>
        <w:t>площею 0,1265 га, з кадастровим номером 0721885800:02:001:0049</w:t>
      </w:r>
      <w:r>
        <w:rPr>
          <w:sz w:val="28"/>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w:t>
      </w:r>
      <w:r>
        <w:rPr>
          <w:rFonts w:eastAsia="Times New Roman" w:cs="Times New Roman"/>
          <w:color w:val="auto"/>
          <w:kern w:val="0"/>
          <w:sz w:val="28"/>
          <w:szCs w:val="28"/>
          <w:lang w:val="uk-UA" w:eastAsia="zh-CN" w:bidi="ar-SA"/>
        </w:rPr>
        <w:t>громадянина Бобика Валентина Оксентійовича</w:t>
      </w:r>
      <w:r>
        <w:rPr>
          <w:sz w:val="28"/>
          <w:szCs w:val="28"/>
        </w:rPr>
        <w:t>:</w:t>
      </w:r>
    </w:p>
    <w:p>
      <w:pPr>
        <w:pStyle w:val="Normal"/>
        <w:widowControl/>
        <w:suppressAutoHyphens w:val="true"/>
        <w:bidi w:val="0"/>
        <w:spacing w:before="0" w:after="0"/>
        <w:ind w:left="0"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 w:val="28"/>
          <w:szCs w:val="28"/>
        </w:rPr>
      </w:pPr>
      <w:r>
        <w:rPr>
          <w:sz w:val="28"/>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 w:val="28"/>
          <w:szCs w:val="28"/>
          <w:lang w:val="uk-UA" w:eastAsia="zh-CN" w:bidi="ar-SA"/>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4"/>
          <w:sz w:val="28"/>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701"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81"/>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character" w:styleId="WWWW8Num1ztrue611111111111111111">
    <w:name w:val="WW-WW8Num1ztrue611111111111111111"/>
    <w:qFormat/>
    <w:rPr/>
  </w:style>
  <w:style w:type="character" w:styleId="WWWW8Num1ztrue511111111111111111">
    <w:name w:val="WW-WW8Num1ztrue511111111111111111"/>
    <w:qFormat/>
    <w:rPr/>
  </w:style>
  <w:style w:type="character" w:styleId="WWWW8Num1ztrue411111111111111111">
    <w:name w:val="WW-WW8Num1ztrue411111111111111111"/>
    <w:qFormat/>
    <w:rPr/>
  </w:style>
  <w:style w:type="character" w:styleId="WWWW8Num1ztrue311111111111111111">
    <w:name w:val="WW-WW8Num1ztrue311111111111111111"/>
    <w:qFormat/>
    <w:rPr/>
  </w:style>
  <w:style w:type="character" w:styleId="WWWW8Num1ztrue211111111111111111">
    <w:name w:val="WW-WW8Num1ztrue211111111111111111"/>
    <w:qFormat/>
    <w:rPr/>
  </w:style>
  <w:style w:type="character" w:styleId="WWWW8Num1ztrue111111111111111111">
    <w:name w:val="WW-WW8Num1ztrue111111111111111111"/>
    <w:qFormat/>
    <w:rPr/>
  </w:style>
  <w:style w:type="character" w:styleId="WWWW8Num1ztrue71111111111111111">
    <w:name w:val="WW-WW8Num1ztrue71111111111111111"/>
    <w:qFormat/>
    <w:rPr/>
  </w:style>
  <w:style w:type="character" w:styleId="WWWW8Num1ztrue61111111111111111">
    <w:name w:val="WW-WW8Num1ztrue61111111111111111"/>
    <w:qFormat/>
    <w:rPr/>
  </w:style>
  <w:style w:type="character" w:styleId="WWWW8Num1ztrue51111111111111111">
    <w:name w:val="WW-WW8Num1ztrue51111111111111111"/>
    <w:qFormat/>
    <w:rPr/>
  </w:style>
  <w:style w:type="character" w:styleId="WWWW8Num1ztrue41111111111111111">
    <w:name w:val="WW-WW8Num1ztrue41111111111111111"/>
    <w:qFormat/>
    <w:rPr/>
  </w:style>
  <w:style w:type="character" w:styleId="WWWW8Num1ztrue31111111111111111">
    <w:name w:val="WW-WW8Num1ztrue31111111111111111"/>
    <w:qFormat/>
    <w:rPr/>
  </w:style>
  <w:style w:type="character" w:styleId="WWWW8Num1ztrue21111111111111111">
    <w:name w:val="WW-WW8Num1ztrue21111111111111111"/>
    <w:qFormat/>
    <w:rPr/>
  </w:style>
  <w:style w:type="character" w:styleId="WWWW8Num1ztrue11111111111111111">
    <w:name w:val="WW-WW8Num1ztrue11111111111111111"/>
    <w:qFormat/>
    <w:rPr/>
  </w:style>
  <w:style w:type="character" w:styleId="WWWW8Num1ztrue7111111111111111">
    <w:name w:val="WW-WW8Num1ztrue7111111111111111"/>
    <w:qFormat/>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8Num2zfalse">
    <w:name w:val="WW8Num2zfalse"/>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Caption1">
    <w:name w:val="caption1"/>
    <w:basedOn w:val="Normal"/>
    <w:qFormat/>
    <w:pPr>
      <w:spacing w:before="120" w:after="120"/>
    </w:pPr>
    <w:rPr>
      <w:rFonts w:eastAsia="Mangal"/>
      <w:i/>
      <w:iCs/>
      <w:lang w:eastAsia="ar-SA"/>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888</TotalTime>
  <Application>LibreOffice/7.0.3.1$Windows_X86_64 LibreOffice_project/d7547858d014d4cf69878db179d326fc3483e082</Application>
  <Pages>2</Pages>
  <Words>492</Words>
  <Characters>3246</Characters>
  <CharactersWithSpaces>4099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2025-10-10T09:22:00Z</cp:lastPrinted>
  <dcterms:modified xsi:type="dcterms:W3CDTF">2026-01-02T12:30:12Z</dcterms:modified>
  <cp:revision>135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