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BCA6" w14:textId="77777777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4835701A" w14:textId="4F809A5F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2082A855" w14:textId="13AF1205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0E8AF843" w14:textId="451A6432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______________ № ___________</w:t>
      </w:r>
    </w:p>
    <w:p w14:paraId="7A332D5B" w14:textId="77777777" w:rsidR="003712FA" w:rsidRDefault="003712FA" w:rsidP="003712F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0D18B4EE" w14:textId="07E1BD98" w:rsidR="003712FA" w:rsidRDefault="005B4B8D" w:rsidP="008018D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3712FA">
        <w:rPr>
          <w:rFonts w:ascii="Times New Roman" w:hAnsi="Times New Roman" w:cs="Times New Roman"/>
          <w:color w:val="auto"/>
          <w:lang w:val="uk-UA"/>
        </w:rPr>
        <w:t>П</w:t>
      </w:r>
      <w:r w:rsidR="003712FA">
        <w:rPr>
          <w:rFonts w:ascii="Times New Roman" w:hAnsi="Times New Roman" w:cs="Times New Roman"/>
          <w:color w:val="auto"/>
          <w:lang w:val="uk-UA"/>
        </w:rPr>
        <w:t>РОГРАМА</w:t>
      </w:r>
    </w:p>
    <w:p w14:paraId="70BC39BC" w14:textId="447A119F" w:rsidR="000E1B72" w:rsidRDefault="005B4B8D" w:rsidP="008018D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3712FA">
        <w:rPr>
          <w:rFonts w:ascii="Times New Roman" w:hAnsi="Times New Roman" w:cs="Times New Roman"/>
          <w:color w:val="auto"/>
          <w:lang w:val="uk-UA"/>
        </w:rPr>
        <w:t>розвитку української мови</w:t>
      </w:r>
      <w:r w:rsidRPr="003712FA">
        <w:rPr>
          <w:rFonts w:ascii="Times New Roman" w:hAnsi="Times New Roman" w:cs="Times New Roman"/>
          <w:color w:val="auto"/>
          <w:lang w:val="uk-UA"/>
        </w:rPr>
        <w:br/>
        <w:t>в Луцькій міській територіальній громаді</w:t>
      </w:r>
      <w:r w:rsidRPr="003712FA">
        <w:rPr>
          <w:rFonts w:ascii="Times New Roman" w:hAnsi="Times New Roman" w:cs="Times New Roman"/>
          <w:color w:val="auto"/>
          <w:lang w:val="uk-UA"/>
        </w:rPr>
        <w:br/>
        <w:t>на 2026–2028 роки</w:t>
      </w:r>
    </w:p>
    <w:p w14:paraId="510BC655" w14:textId="788C0745" w:rsidR="008018DA" w:rsidRPr="008018DA" w:rsidRDefault="008018DA" w:rsidP="008018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18D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018D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018D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FFD728" w14:textId="4480F5D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1. Загальні положення</w:t>
      </w:r>
    </w:p>
    <w:p w14:paraId="14EE0F19" w14:textId="624E5323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Програма розвитку українсько</w:t>
      </w:r>
      <w:r w:rsidR="00EC1754" w:rsidRPr="003712FA">
        <w:rPr>
          <w:rFonts w:ascii="Times New Roman" w:hAnsi="Times New Roman" w:cs="Times New Roman"/>
          <w:sz w:val="28"/>
          <w:szCs w:val="28"/>
          <w:lang w:val="uk-UA"/>
        </w:rPr>
        <w:t>ї мови на 2026–2028 роки (далі –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Програма) є комплексним документом, спрямованим на поширення використання державної мови, зміцнення комунікаційної єдності громади, інтеграцію внутрішньо переміщених осіб та розвиток україномовного культурного середовища в Луцькій міській територіальній громаді.</w:t>
      </w:r>
    </w:p>
    <w:p w14:paraId="0BC5E569" w14:textId="4DC18B89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відповідно до Конституції України, 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функціонування української мови як державної», «Про місцеве самоврядування в Україні», Статуту Луцької міської територіальної громади.</w:t>
      </w:r>
    </w:p>
    <w:p w14:paraId="11B82168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EB0E1" w14:textId="1512EA6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2. Мета Програми</w:t>
      </w:r>
    </w:p>
    <w:p w14:paraId="62D4895E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Створення стійкого україномовного комунікаційного простору в Луцькій міській територіальній громаді як чинника соціальної інтеграції, культурного розвитку та інформаційної безпеки громади.</w:t>
      </w:r>
    </w:p>
    <w:p w14:paraId="1FA68936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6CEFE" w14:textId="5FE64309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3. Завдання Програми</w:t>
      </w:r>
    </w:p>
    <w:p w14:paraId="02643068" w14:textId="0F24B22C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забезпечення доступу до безкоштовного вивчення української мови;</w:t>
      </w:r>
    </w:p>
    <w:p w14:paraId="3A363264" w14:textId="43FD862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внутрішньо переміщених осіб та нових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громади;</w:t>
      </w:r>
    </w:p>
    <w:p w14:paraId="5811A705" w14:textId="5EE04320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розвиток україномовного сервісу та бізнес-комунікації;</w:t>
      </w:r>
    </w:p>
    <w:p w14:paraId="2D5E2729" w14:textId="1DB07A76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підтримка українського культурного продукту;</w:t>
      </w:r>
    </w:p>
    <w:p w14:paraId="299A3393" w14:textId="1B425840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протидія дезінформації;</w:t>
      </w:r>
    </w:p>
    <w:p w14:paraId="305F92B5" w14:textId="4CED787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молоді до формування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14:paraId="681746A2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8BF894" w14:textId="4D343D0F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 Основні напрями та заходи Програми</w:t>
      </w:r>
    </w:p>
    <w:p w14:paraId="5DCC22E6" w14:textId="5FFD9B0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4.1. Курси української мови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63C949" w14:textId="143C93C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безкоштовних курсів різного рівня для внутрішньо переміщених осіб, працівників сервісної сфери, освітян, медиків та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громади з подальшою сертифікацією.</w:t>
      </w:r>
    </w:p>
    <w:p w14:paraId="3E2DFFC3" w14:textId="1F3238A3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хаби при бібліотеках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B552BA" w14:textId="7777777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інтеграційних хабів при:</w:t>
      </w:r>
    </w:p>
    <w:p w14:paraId="7833E46E" w14:textId="55ADFE83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бібліотеках закладів загальної середньої освіти Луцької міської територіальної громади;</w:t>
      </w:r>
    </w:p>
    <w:p w14:paraId="05B9BAA1" w14:textId="071A2A6F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публічних (громадських) бібліотеках Луцької міської територіальної громади.</w:t>
      </w:r>
    </w:p>
    <w:p w14:paraId="41395D59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хаби функціонують як постійні або регулярні простори для проведення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курсів,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клубів, інтеграційних та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міжпоколіннєвих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14:paraId="50BEF546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діяльності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інтеграційних хабів здійснює департамент культури Луцької міської ради у співпраці з департаментом освіти Луцької міської ради.</w:t>
      </w:r>
    </w:p>
    <w:p w14:paraId="48D46562" w14:textId="11DAA105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4.3. Програма «Українська для бізнесу»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422A1C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Проведення тренінгів та консультацій для суб’єктів господарювання щодо впровадження стандартів україномовного сервісу та ділової комунікації.</w:t>
      </w:r>
    </w:p>
    <w:p w14:paraId="60562EEA" w14:textId="0B5FF53E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4.4. Підтримка українського культурного продукту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2B06E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Проведення культурно-освітніх заходів, тижнів української мови, літературних зустрічей, кінопоказів, а також підтримка локальних авторів і митців.</w:t>
      </w:r>
    </w:p>
    <w:p w14:paraId="30475B9B" w14:textId="7B4FF661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4.5. Інформаційна безпека та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921583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тренінгів, публічних лекцій та дискусій, спрямованих на підвищення рівня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протидію російській інформаційній агресії.</w:t>
      </w:r>
    </w:p>
    <w:p w14:paraId="4B501203" w14:textId="45ABE38B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4.6. Молодіжні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ініціативи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FEB9C" w14:textId="77777777" w:rsidR="000E1B72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молодіжних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клубів, волонтерських програм, партнерство із закладами освіти.</w:t>
      </w:r>
    </w:p>
    <w:p w14:paraId="0AE949A2" w14:textId="412C4FD4" w:rsidR="007A7F90" w:rsidRDefault="007A7F90" w:rsidP="007A7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заходів, головні виконавці, обсяги та джерела фінансування наведено у додатку до Програми. </w:t>
      </w:r>
    </w:p>
    <w:p w14:paraId="2BB2C20B" w14:textId="32BA8D91" w:rsidR="007A7F90" w:rsidRPr="003712FA" w:rsidRDefault="007A7F90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E9671" w14:textId="6E453285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5. Очікувані результати</w:t>
      </w:r>
    </w:p>
    <w:p w14:paraId="71D4134B" w14:textId="1F59DBB2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володіння українською мовою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жителями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громади;</w:t>
      </w:r>
    </w:p>
    <w:p w14:paraId="5F84C7C4" w14:textId="2C6BB774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інтеграція внутрішньо переміщених осіб у життя громади;</w:t>
      </w:r>
    </w:p>
    <w:p w14:paraId="51AD2A3F" w14:textId="5F56071B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підвищення рівня україномовного сервісу;</w:t>
      </w:r>
    </w:p>
    <w:p w14:paraId="312E2D91" w14:textId="0D8F4D58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діяльності бібліотек як центрів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інтеграції.</w:t>
      </w:r>
    </w:p>
    <w:p w14:paraId="311DB85F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6D636" w14:textId="4D96E6B6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6. Моніторинг та оцінка ефективності</w:t>
      </w:r>
    </w:p>
    <w:p w14:paraId="7C5B48C2" w14:textId="7777777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Індикатори ефективності:</w:t>
      </w:r>
    </w:p>
    <w:p w14:paraId="7F9F5F8F" w14:textId="4296820A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бібліотек, у яких функціонують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хаби;</w:t>
      </w:r>
    </w:p>
    <w:p w14:paraId="232C63B6" w14:textId="7501D701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проведених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заходів;</w:t>
      </w:r>
    </w:p>
    <w:p w14:paraId="3D069297" w14:textId="059D6AB8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кількість учасників курсів та ініціатив;</w:t>
      </w:r>
    </w:p>
    <w:p w14:paraId="5CA4BAD8" w14:textId="2A60134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частка внутрішньо переміщених осіб та молоді серед учасників.</w:t>
      </w:r>
    </w:p>
    <w:p w14:paraId="36A0D985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Щорічне публічне звітування департаменту культури Луцької міської ради.</w:t>
      </w:r>
    </w:p>
    <w:p w14:paraId="69E9758C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353B2" w14:textId="77777777" w:rsidR="00451887" w:rsidRDefault="00451887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C5901E" w14:textId="673E5F0B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lastRenderedPageBreak/>
        <w:t>7. Фінансування Програми</w:t>
      </w:r>
    </w:p>
    <w:p w14:paraId="5D36AFB4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здійснюється за рахунок коштів бюджету Луцької міської територіальної громади, коштів партнерів, грантових програм та інших джерел, не заборонених законодавством.</w:t>
      </w:r>
    </w:p>
    <w:p w14:paraId="15FF804F" w14:textId="314B45C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– 350 000 грн на рік.</w:t>
      </w:r>
    </w:p>
    <w:p w14:paraId="3AD43910" w14:textId="77777777" w:rsidR="00B3668D" w:rsidRDefault="00B3668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C2049A" w14:textId="77777777" w:rsidR="0063429D" w:rsidRPr="003712FA" w:rsidRDefault="0063429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A139F" w14:textId="77777777" w:rsidR="00B3668D" w:rsidRPr="003712FA" w:rsidRDefault="00B3668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7D61B" w14:textId="77777777" w:rsidR="00B3668D" w:rsidRPr="003712FA" w:rsidRDefault="00B3668D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5E9FD70E" w14:textId="77777777" w:rsidR="00B3668D" w:rsidRPr="003712FA" w:rsidRDefault="00B3668D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678A3866" w14:textId="77777777" w:rsidR="00B3668D" w:rsidRDefault="00B3668D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5FA409" w14:textId="77777777" w:rsidR="003712FA" w:rsidRPr="003712FA" w:rsidRDefault="003712FA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FEAB5" w14:textId="7509D27A" w:rsidR="00786E47" w:rsidRDefault="00B3668D" w:rsidP="00B3668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4"/>
          <w:szCs w:val="24"/>
          <w:lang w:val="uk-UA"/>
        </w:rPr>
        <w:t>Бондарук</w:t>
      </w:r>
      <w:proofErr w:type="spellEnd"/>
      <w:r w:rsidRPr="003712FA">
        <w:rPr>
          <w:rFonts w:ascii="Times New Roman" w:hAnsi="Times New Roman" w:cs="Times New Roman"/>
          <w:sz w:val="24"/>
          <w:szCs w:val="24"/>
          <w:lang w:val="uk-UA"/>
        </w:rPr>
        <w:t xml:space="preserve"> 050 3398026</w:t>
      </w:r>
    </w:p>
    <w:p w14:paraId="14DC9885" w14:textId="55DFE60E" w:rsidR="00786E47" w:rsidRDefault="00786E4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921BA38" w14:textId="77777777" w:rsidR="00786E47" w:rsidRDefault="00786E47" w:rsidP="00786E47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86E47" w:rsidSect="00786E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701" w:left="1985" w:header="720" w:footer="720" w:gutter="0"/>
          <w:cols w:space="720"/>
          <w:titlePg/>
          <w:docGrid w:linePitch="360"/>
        </w:sectPr>
      </w:pPr>
    </w:p>
    <w:p w14:paraId="2CA25B44" w14:textId="77777777" w:rsidR="00786E47" w:rsidRDefault="00786E47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14:paraId="197EA4A9" w14:textId="0A6CD861" w:rsidR="00786E47" w:rsidRDefault="00786E47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до Програми розвитку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в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на 2026–2028 роки</w:t>
      </w:r>
    </w:p>
    <w:p w14:paraId="58084CB3" w14:textId="77777777" w:rsidR="008037B1" w:rsidRDefault="008037B1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52541" w14:textId="69F2F259" w:rsidR="008037B1" w:rsidRDefault="00786E47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A0383CD" w14:textId="77777777" w:rsidR="008037B1" w:rsidRDefault="008037B1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заходів, головні виконавці, обсяги та джерела фінансування </w:t>
      </w:r>
    </w:p>
    <w:p w14:paraId="7C9EA2DB" w14:textId="40D8D8D7" w:rsidR="008037B1" w:rsidRDefault="008037B1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Програми розвитку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в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на 2026–2028 роки</w:t>
      </w:r>
    </w:p>
    <w:p w14:paraId="2A7FB04D" w14:textId="53E42531" w:rsidR="00786E47" w:rsidRPr="00786E47" w:rsidRDefault="00786E47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f2"/>
        <w:tblW w:w="15250" w:type="dxa"/>
        <w:tblInd w:w="-648" w:type="dxa"/>
        <w:tblLook w:val="04A0" w:firstRow="1" w:lastRow="0" w:firstColumn="1" w:lastColumn="0" w:noHBand="0" w:noVBand="1"/>
      </w:tblPr>
      <w:tblGrid>
        <w:gridCol w:w="498"/>
        <w:gridCol w:w="4051"/>
        <w:gridCol w:w="2142"/>
        <w:gridCol w:w="2265"/>
        <w:gridCol w:w="2050"/>
        <w:gridCol w:w="2111"/>
        <w:gridCol w:w="2133"/>
      </w:tblGrid>
      <w:tr w:rsidR="00786E47" w:rsidRPr="008037B1" w14:paraId="2BAD4FC2" w14:textId="77777777" w:rsidTr="008037B1">
        <w:tc>
          <w:tcPr>
            <w:tcW w:w="498" w:type="dxa"/>
          </w:tcPr>
          <w:p w14:paraId="7F9B49B1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051" w:type="dxa"/>
          </w:tcPr>
          <w:p w14:paraId="036715B3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42" w:type="dxa"/>
          </w:tcPr>
          <w:p w14:paraId="24B81406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Головний виконавець</w:t>
            </w:r>
          </w:p>
        </w:tc>
        <w:tc>
          <w:tcPr>
            <w:tcW w:w="2265" w:type="dxa"/>
          </w:tcPr>
          <w:p w14:paraId="44E4F329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Співвиконавці</w:t>
            </w:r>
          </w:p>
        </w:tc>
        <w:tc>
          <w:tcPr>
            <w:tcW w:w="2050" w:type="dxa"/>
          </w:tcPr>
          <w:p w14:paraId="1E514297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Орієнтовний обсяг фінансування, грн/рік</w:t>
            </w:r>
          </w:p>
        </w:tc>
        <w:tc>
          <w:tcPr>
            <w:tcW w:w="2111" w:type="dxa"/>
          </w:tcPr>
          <w:p w14:paraId="2E745467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Рік виконання</w:t>
            </w:r>
          </w:p>
        </w:tc>
        <w:tc>
          <w:tcPr>
            <w:tcW w:w="2133" w:type="dxa"/>
          </w:tcPr>
          <w:p w14:paraId="3FD6BA13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786E47" w:rsidRPr="00786E47" w14:paraId="7D694432" w14:textId="77777777" w:rsidTr="008037B1">
        <w:tc>
          <w:tcPr>
            <w:tcW w:w="498" w:type="dxa"/>
          </w:tcPr>
          <w:p w14:paraId="32D98BAF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51" w:type="dxa"/>
          </w:tcPr>
          <w:p w14:paraId="5ED099FB" w14:textId="07F2DBDD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Курси української мови для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переміщених осіб</w:t>
            </w: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жителів</w:t>
            </w: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2142" w:type="dxa"/>
          </w:tcPr>
          <w:p w14:paraId="03B0111F" w14:textId="0AE96D5A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148D8B0F" w14:textId="251FA5E4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освіти, бібліотеки</w:t>
            </w:r>
          </w:p>
        </w:tc>
        <w:tc>
          <w:tcPr>
            <w:tcW w:w="2050" w:type="dxa"/>
          </w:tcPr>
          <w:p w14:paraId="151C8C27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120 000</w:t>
            </w:r>
          </w:p>
        </w:tc>
        <w:tc>
          <w:tcPr>
            <w:tcW w:w="2111" w:type="dxa"/>
          </w:tcPr>
          <w:p w14:paraId="0339758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E5DBEB0" w14:textId="02C8117F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 (далі – Бюджет ЛМТГ)</w:t>
            </w:r>
          </w:p>
        </w:tc>
      </w:tr>
      <w:tr w:rsidR="00786E47" w:rsidRPr="00786E47" w14:paraId="01701E0C" w14:textId="77777777" w:rsidTr="008037B1">
        <w:tc>
          <w:tcPr>
            <w:tcW w:w="498" w:type="dxa"/>
          </w:tcPr>
          <w:p w14:paraId="4A6A3656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51" w:type="dxa"/>
          </w:tcPr>
          <w:p w14:paraId="67B36AF7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інтеграційні хаби при бібліотеках</w:t>
            </w:r>
          </w:p>
        </w:tc>
        <w:tc>
          <w:tcPr>
            <w:tcW w:w="2142" w:type="dxa"/>
          </w:tcPr>
          <w:p w14:paraId="691B6AE2" w14:textId="3814D4C9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5BE0422E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освіти, публічні бібліотеки</w:t>
            </w:r>
          </w:p>
        </w:tc>
        <w:tc>
          <w:tcPr>
            <w:tcW w:w="2050" w:type="dxa"/>
          </w:tcPr>
          <w:p w14:paraId="4557D5FF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90 000</w:t>
            </w:r>
          </w:p>
        </w:tc>
        <w:tc>
          <w:tcPr>
            <w:tcW w:w="2111" w:type="dxa"/>
          </w:tcPr>
          <w:p w14:paraId="55B9781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7401B9D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619E391A" w14:textId="77777777" w:rsidTr="008037B1">
        <w:tc>
          <w:tcPr>
            <w:tcW w:w="498" w:type="dxa"/>
          </w:tcPr>
          <w:p w14:paraId="453D54D4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51" w:type="dxa"/>
          </w:tcPr>
          <w:p w14:paraId="5CEC11C5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клуби, читання, інтеграційні заходи</w:t>
            </w:r>
          </w:p>
        </w:tc>
        <w:tc>
          <w:tcPr>
            <w:tcW w:w="2142" w:type="dxa"/>
          </w:tcPr>
          <w:p w14:paraId="6772A62E" w14:textId="3248B634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345E16F7" w14:textId="5202E83B" w:rsidR="00786E47" w:rsidRPr="00786E47" w:rsidRDefault="008037B1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 організації</w:t>
            </w:r>
            <w:r w:rsidR="00786E47"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волонтери</w:t>
            </w:r>
          </w:p>
        </w:tc>
        <w:tc>
          <w:tcPr>
            <w:tcW w:w="2050" w:type="dxa"/>
          </w:tcPr>
          <w:p w14:paraId="18A3DCEC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111" w:type="dxa"/>
          </w:tcPr>
          <w:p w14:paraId="615EFF6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14782E8B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ЛМТГ, інші джерела</w:t>
            </w:r>
          </w:p>
        </w:tc>
      </w:tr>
      <w:tr w:rsidR="00786E47" w:rsidRPr="00786E47" w14:paraId="59D47D29" w14:textId="77777777" w:rsidTr="008037B1">
        <w:tc>
          <w:tcPr>
            <w:tcW w:w="498" w:type="dxa"/>
          </w:tcPr>
          <w:p w14:paraId="0E01738A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51" w:type="dxa"/>
          </w:tcPr>
          <w:p w14:paraId="68BA277C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«Українська для бізнесу»</w:t>
            </w:r>
          </w:p>
        </w:tc>
        <w:tc>
          <w:tcPr>
            <w:tcW w:w="2142" w:type="dxa"/>
          </w:tcPr>
          <w:p w14:paraId="48899C49" w14:textId="5607B89F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економічної політики </w:t>
            </w:r>
          </w:p>
        </w:tc>
        <w:tc>
          <w:tcPr>
            <w:tcW w:w="2265" w:type="dxa"/>
          </w:tcPr>
          <w:p w14:paraId="623D66FF" w14:textId="4CEB1CA6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050" w:type="dxa"/>
          </w:tcPr>
          <w:p w14:paraId="68A5339A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111" w:type="dxa"/>
          </w:tcPr>
          <w:p w14:paraId="24B99B86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7F9031D4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4459EDAB" w14:textId="77777777" w:rsidTr="008037B1">
        <w:tc>
          <w:tcPr>
            <w:tcW w:w="498" w:type="dxa"/>
          </w:tcPr>
          <w:p w14:paraId="47D28482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051" w:type="dxa"/>
          </w:tcPr>
          <w:p w14:paraId="7232374E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Культурно-освітні заходи з популяризації української мови</w:t>
            </w:r>
          </w:p>
        </w:tc>
        <w:tc>
          <w:tcPr>
            <w:tcW w:w="2142" w:type="dxa"/>
          </w:tcPr>
          <w:p w14:paraId="0B80A180" w14:textId="5737939D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60C07035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культури</w:t>
            </w:r>
          </w:p>
        </w:tc>
        <w:tc>
          <w:tcPr>
            <w:tcW w:w="2050" w:type="dxa"/>
          </w:tcPr>
          <w:p w14:paraId="519D90BF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30 000</w:t>
            </w:r>
          </w:p>
        </w:tc>
        <w:tc>
          <w:tcPr>
            <w:tcW w:w="2111" w:type="dxa"/>
          </w:tcPr>
          <w:p w14:paraId="24C6D404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7AC0751E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6B8F9F6E" w14:textId="77777777" w:rsidTr="008037B1">
        <w:tc>
          <w:tcPr>
            <w:tcW w:w="498" w:type="dxa"/>
          </w:tcPr>
          <w:p w14:paraId="48FF9702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51" w:type="dxa"/>
          </w:tcPr>
          <w:p w14:paraId="1050F20F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</w:t>
            </w: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протидії дезінформації</w:t>
            </w:r>
          </w:p>
        </w:tc>
        <w:tc>
          <w:tcPr>
            <w:tcW w:w="2142" w:type="dxa"/>
          </w:tcPr>
          <w:p w14:paraId="0C62E41F" w14:textId="30AD1391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48D6355B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освіти, експерти</w:t>
            </w:r>
          </w:p>
        </w:tc>
        <w:tc>
          <w:tcPr>
            <w:tcW w:w="2050" w:type="dxa"/>
          </w:tcPr>
          <w:p w14:paraId="5CC9B175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111" w:type="dxa"/>
          </w:tcPr>
          <w:p w14:paraId="40A9C7B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C5ECA9C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</w:tbl>
    <w:p w14:paraId="3C8081CF" w14:textId="77777777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14:paraId="1D79AEF4" w14:textId="77777777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14:paraId="2B6483DA" w14:textId="2900C45B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4"/>
          <w:szCs w:val="24"/>
          <w:lang w:val="uk-UA"/>
        </w:rPr>
        <w:t>Бондарук</w:t>
      </w:r>
      <w:proofErr w:type="spellEnd"/>
      <w:r w:rsidRPr="003712FA">
        <w:rPr>
          <w:rFonts w:ascii="Times New Roman" w:hAnsi="Times New Roman" w:cs="Times New Roman"/>
          <w:sz w:val="24"/>
          <w:szCs w:val="24"/>
          <w:lang w:val="uk-UA"/>
        </w:rPr>
        <w:t xml:space="preserve"> 050 3398026</w:t>
      </w:r>
    </w:p>
    <w:p w14:paraId="536A2D9B" w14:textId="77777777" w:rsidR="008037B1" w:rsidRPr="003712FA" w:rsidRDefault="008037B1" w:rsidP="00786E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037B1" w:rsidRPr="003712FA" w:rsidSect="008037B1">
      <w:pgSz w:w="16838" w:h="11906" w:orient="landscape" w:code="9"/>
      <w:pgMar w:top="1985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F7FB" w14:textId="77777777" w:rsidR="001960C0" w:rsidRDefault="001960C0" w:rsidP="00B3668D">
      <w:pPr>
        <w:spacing w:after="0" w:line="240" w:lineRule="auto"/>
      </w:pPr>
      <w:r>
        <w:separator/>
      </w:r>
    </w:p>
  </w:endnote>
  <w:endnote w:type="continuationSeparator" w:id="0">
    <w:p w14:paraId="399BE0C3" w14:textId="77777777" w:rsidR="001960C0" w:rsidRDefault="001960C0" w:rsidP="00B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A3A4" w14:textId="77777777" w:rsidR="00186AD9" w:rsidRDefault="00186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6B7F" w14:textId="77777777" w:rsidR="00186AD9" w:rsidRDefault="00186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F0A3" w14:textId="77777777" w:rsidR="00186AD9" w:rsidRDefault="00186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D537" w14:textId="77777777" w:rsidR="001960C0" w:rsidRDefault="001960C0" w:rsidP="00B3668D">
      <w:pPr>
        <w:spacing w:after="0" w:line="240" w:lineRule="auto"/>
      </w:pPr>
      <w:r>
        <w:separator/>
      </w:r>
    </w:p>
  </w:footnote>
  <w:footnote w:type="continuationSeparator" w:id="0">
    <w:p w14:paraId="582018F7" w14:textId="77777777" w:rsidR="001960C0" w:rsidRDefault="001960C0" w:rsidP="00B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D964" w14:textId="77777777" w:rsidR="00186AD9" w:rsidRDefault="00186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8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7E89DC" w14:textId="1D6ACB98" w:rsidR="00B3668D" w:rsidRPr="00B3668D" w:rsidRDefault="00B3668D">
        <w:pPr>
          <w:pStyle w:val="a5"/>
          <w:jc w:val="center"/>
          <w:rPr>
            <w:rFonts w:ascii="Times New Roman" w:hAnsi="Times New Roman" w:cs="Times New Roman"/>
          </w:rPr>
        </w:pPr>
        <w:r w:rsidRPr="00B3668D">
          <w:rPr>
            <w:rFonts w:ascii="Times New Roman" w:hAnsi="Times New Roman" w:cs="Times New Roman"/>
          </w:rPr>
          <w:fldChar w:fldCharType="begin"/>
        </w:r>
        <w:r w:rsidRPr="00B3668D">
          <w:rPr>
            <w:rFonts w:ascii="Times New Roman" w:hAnsi="Times New Roman" w:cs="Times New Roman"/>
          </w:rPr>
          <w:instrText>PAGE   \* MERGEFORMAT</w:instrText>
        </w:r>
        <w:r w:rsidRPr="00B3668D">
          <w:rPr>
            <w:rFonts w:ascii="Times New Roman" w:hAnsi="Times New Roman" w:cs="Times New Roman"/>
          </w:rPr>
          <w:fldChar w:fldCharType="separate"/>
        </w:r>
        <w:r w:rsidRPr="00B3668D">
          <w:rPr>
            <w:rFonts w:ascii="Times New Roman" w:hAnsi="Times New Roman" w:cs="Times New Roman"/>
            <w:lang w:val="uk-UA"/>
          </w:rPr>
          <w:t>2</w:t>
        </w:r>
        <w:r w:rsidRPr="00B3668D">
          <w:rPr>
            <w:rFonts w:ascii="Times New Roman" w:hAnsi="Times New Roman" w:cs="Times New Roman"/>
          </w:rPr>
          <w:fldChar w:fldCharType="end"/>
        </w:r>
      </w:p>
    </w:sdtContent>
  </w:sdt>
  <w:p w14:paraId="699BD7BB" w14:textId="77777777" w:rsidR="00B3668D" w:rsidRDefault="00B366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520" w14:textId="07A19EA5" w:rsidR="00186AD9" w:rsidRDefault="00186AD9">
    <w:pPr>
      <w:pStyle w:val="a5"/>
      <w:jc w:val="center"/>
    </w:pPr>
  </w:p>
  <w:p w14:paraId="2DA93547" w14:textId="258D0A47" w:rsidR="00F010D6" w:rsidRPr="00F010D6" w:rsidRDefault="00F010D6" w:rsidP="00F010D6">
    <w:pPr>
      <w:pStyle w:val="a5"/>
      <w:jc w:val="center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204775">
    <w:abstractNumId w:val="8"/>
  </w:num>
  <w:num w:numId="2" w16cid:durableId="31079977">
    <w:abstractNumId w:val="6"/>
  </w:num>
  <w:num w:numId="3" w16cid:durableId="1287736534">
    <w:abstractNumId w:val="5"/>
  </w:num>
  <w:num w:numId="4" w16cid:durableId="947154701">
    <w:abstractNumId w:val="4"/>
  </w:num>
  <w:num w:numId="5" w16cid:durableId="1975796322">
    <w:abstractNumId w:val="7"/>
  </w:num>
  <w:num w:numId="6" w16cid:durableId="1291590111">
    <w:abstractNumId w:val="3"/>
  </w:num>
  <w:num w:numId="7" w16cid:durableId="634799296">
    <w:abstractNumId w:val="2"/>
  </w:num>
  <w:num w:numId="8" w16cid:durableId="423956594">
    <w:abstractNumId w:val="1"/>
  </w:num>
  <w:num w:numId="9" w16cid:durableId="17585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B72"/>
    <w:rsid w:val="0015074B"/>
    <w:rsid w:val="00170A76"/>
    <w:rsid w:val="00186AD9"/>
    <w:rsid w:val="001960C0"/>
    <w:rsid w:val="001E1B02"/>
    <w:rsid w:val="0029639D"/>
    <w:rsid w:val="002F4173"/>
    <w:rsid w:val="00326F90"/>
    <w:rsid w:val="00347643"/>
    <w:rsid w:val="003712FA"/>
    <w:rsid w:val="00396E8E"/>
    <w:rsid w:val="003E4391"/>
    <w:rsid w:val="00451887"/>
    <w:rsid w:val="004F5DEE"/>
    <w:rsid w:val="005B4B8D"/>
    <w:rsid w:val="005D1633"/>
    <w:rsid w:val="005D763D"/>
    <w:rsid w:val="006161E7"/>
    <w:rsid w:val="0063429D"/>
    <w:rsid w:val="00786E47"/>
    <w:rsid w:val="007A7F90"/>
    <w:rsid w:val="008018DA"/>
    <w:rsid w:val="008037B1"/>
    <w:rsid w:val="00846818"/>
    <w:rsid w:val="009A6FCD"/>
    <w:rsid w:val="009D3B09"/>
    <w:rsid w:val="009F1912"/>
    <w:rsid w:val="00A2316D"/>
    <w:rsid w:val="00AA1D8D"/>
    <w:rsid w:val="00B3668D"/>
    <w:rsid w:val="00B47730"/>
    <w:rsid w:val="00BC5702"/>
    <w:rsid w:val="00C11557"/>
    <w:rsid w:val="00C266EA"/>
    <w:rsid w:val="00CB0664"/>
    <w:rsid w:val="00DF2ACE"/>
    <w:rsid w:val="00E313CC"/>
    <w:rsid w:val="00E7203E"/>
    <w:rsid w:val="00EA6160"/>
    <w:rsid w:val="00EC1754"/>
    <w:rsid w:val="00F010D6"/>
    <w:rsid w:val="00FA0B33"/>
    <w:rsid w:val="00FC693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65951"/>
  <w14:defaultImageDpi w14:val="300"/>
  <w15:docId w15:val="{2F73A6EC-5200-8C4F-BC0A-F7AAB0C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291592-C40D-49B1-B4B4-7FCA7C9E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Ірина Демидюк</cp:lastModifiedBy>
  <cp:revision>16</cp:revision>
  <dcterms:created xsi:type="dcterms:W3CDTF">2026-01-08T15:33:00Z</dcterms:created>
  <dcterms:modified xsi:type="dcterms:W3CDTF">2026-01-21T11:09:00Z</dcterms:modified>
  <cp:category/>
</cp:coreProperties>
</file>