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1985" cy="641985"/>
                <wp:effectExtent l="0" t="0" r="0" b="0"/>
                <wp:wrapNone/>
                <wp:docPr id="1" name="shapetype_ole_rId2"/>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5pt;height:50.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f" o:ole="">
            <v:imagedata r:id="rId3" o:title=""/>
          </v:shape>
          <o:OLEObject Type="Embed" ProgID="PBrush" ShapeID="ole_rId2" DrawAspect="Content" ObjectID="_1590527522"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hanging="0" w:right="-868"/>
        <w:jc w:val="both"/>
        <w:rPr>
          <w:sz w:val="28"/>
          <w:szCs w:val="28"/>
        </w:rPr>
      </w:pPr>
      <w:r>
        <w:rPr>
          <w:sz w:val="28"/>
          <w:szCs w:val="28"/>
        </w:rPr>
        <w:t>Про  надання  к</w:t>
      </w:r>
      <w:r>
        <w:rPr>
          <w:rFonts w:eastAsia="Times New Roman" w:cs="Times New Roman"/>
          <w:color w:val="auto"/>
          <w:kern w:val="0"/>
          <w:sz w:val="28"/>
          <w:szCs w:val="28"/>
          <w:lang w:val="uk-UA" w:eastAsia="zh-CN" w:bidi="ar-SA"/>
        </w:rPr>
        <w:t>омунальному  підприємст-</w:t>
      </w:r>
    </w:p>
    <w:p>
      <w:pPr>
        <w:pStyle w:val="Normal"/>
        <w:tabs>
          <w:tab w:val="clear" w:pos="708"/>
          <w:tab w:val="left" w:pos="5387" w:leader="none"/>
          <w:tab w:val="left" w:pos="5529" w:leader="none"/>
        </w:tabs>
        <w:overflowPunct w:val="true"/>
        <w:ind w:hanging="0" w:right="-868"/>
        <w:jc w:val="both"/>
        <w:rPr>
          <w:spacing w:val="-10"/>
        </w:rPr>
      </w:pPr>
      <w:r>
        <w:rPr>
          <w:rFonts w:eastAsia="Times New Roman" w:cs="Times New Roman"/>
          <w:color w:val="auto"/>
          <w:spacing w:val="-10"/>
          <w:kern w:val="0"/>
          <w:sz w:val="28"/>
          <w:szCs w:val="28"/>
          <w:lang w:val="uk-UA" w:eastAsia="zh-CN" w:bidi="ar-SA"/>
        </w:rPr>
        <w:t xml:space="preserve">ву  «Луцькводоканал» </w:t>
      </w:r>
      <w:r>
        <w:rPr>
          <w:spacing w:val="-10"/>
          <w:szCs w:val="28"/>
        </w:rPr>
        <w:t>дозволу</w:t>
      </w:r>
      <w:r>
        <w:rPr>
          <w:rFonts w:eastAsia="Times New Roman" w:cs="Times New Roman"/>
          <w:b w:val="false"/>
          <w:i w:val="false"/>
          <w:caps w:val="false"/>
          <w:smallCaps w:val="false"/>
          <w:color w:val="auto"/>
          <w:spacing w:val="0"/>
          <w:kern w:val="0"/>
          <w:sz w:val="28"/>
          <w:szCs w:val="28"/>
          <w:lang w:val="uk-UA" w:eastAsia="zh-CN" w:bidi="ar-SA"/>
        </w:rPr>
        <w:t> </w:t>
      </w:r>
      <w:r>
        <w:rPr>
          <w:spacing w:val="-10"/>
          <w:szCs w:val="28"/>
        </w:rPr>
        <w:t>на</w:t>
      </w:r>
      <w:r>
        <w:rPr>
          <w:spacing w:val="-10"/>
          <w:sz w:val="24"/>
          <w:szCs w:val="44"/>
        </w:rPr>
        <w:t xml:space="preserve"> </w:t>
      </w:r>
      <w:r>
        <w:rPr>
          <w:spacing w:val="-10"/>
          <w:szCs w:val="28"/>
        </w:rPr>
        <w:t>розроблен-</w:t>
      </w:r>
    </w:p>
    <w:p>
      <w:pPr>
        <w:pStyle w:val="Normal"/>
        <w:tabs>
          <w:tab w:val="clear" w:pos="708"/>
          <w:tab w:val="left" w:pos="5387" w:leader="none"/>
          <w:tab w:val="left" w:pos="5529" w:leader="none"/>
        </w:tabs>
        <w:overflowPunct w:val="true"/>
        <w:ind w:hanging="0" w:right="-868"/>
        <w:jc w:val="both"/>
        <w:rPr>
          <w:spacing w:val="-2"/>
        </w:rPr>
      </w:pPr>
      <w:r>
        <w:rPr>
          <w:spacing w:val="-2"/>
          <w:szCs w:val="28"/>
        </w:rPr>
        <w:t xml:space="preserve">ня </w:t>
      </w:r>
      <w:r>
        <w:rPr>
          <w:spacing w:val="-2"/>
          <w:sz w:val="22"/>
          <w:szCs w:val="40"/>
        </w:rPr>
        <w:t xml:space="preserve"> </w:t>
      </w:r>
      <w:r>
        <w:rPr>
          <w:spacing w:val="-2"/>
          <w:szCs w:val="28"/>
        </w:rPr>
        <w:t>проєкту землеустрою</w:t>
      </w:r>
      <w:r>
        <w:rPr>
          <w:spacing w:val="-2"/>
          <w:sz w:val="36"/>
          <w:szCs w:val="36"/>
        </w:rPr>
        <w:t xml:space="preserve"> </w:t>
      </w:r>
      <w:r>
        <w:rPr>
          <w:spacing w:val="-2"/>
          <w:szCs w:val="28"/>
        </w:rPr>
        <w:t>щодо  відведення</w:t>
      </w:r>
    </w:p>
    <w:p>
      <w:pPr>
        <w:pStyle w:val="Normal"/>
        <w:tabs>
          <w:tab w:val="clear" w:pos="708"/>
          <w:tab w:val="left" w:pos="5387" w:leader="none"/>
          <w:tab w:val="left" w:pos="5529" w:leader="none"/>
        </w:tabs>
        <w:overflowPunct w:val="true"/>
        <w:ind w:hanging="0" w:right="-868"/>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орієнтовною площею 0,05 га </w:t>
      </w:r>
      <w:r>
        <w:rPr>
          <w:rFonts w:eastAsia="Times New Roman" w:cs="Times New Roman"/>
          <w:b w:val="false"/>
          <w:i w:val="false"/>
          <w:caps w:val="false"/>
          <w:smallCaps w:val="false"/>
          <w:color w:val="auto"/>
          <w:spacing w:val="-4"/>
          <w:kern w:val="0"/>
          <w:sz w:val="28"/>
          <w:szCs w:val="28"/>
          <w:lang w:val="uk-UA" w:eastAsia="zh-CN" w:bidi="ar-SA"/>
        </w:rPr>
        <w:t>для</w:t>
      </w:r>
      <w:r>
        <w:rPr>
          <w:rFonts w:eastAsia="Times New Roman" w:cs="Times New Roman"/>
          <w:b w:val="false"/>
          <w:i w:val="false"/>
          <w:caps w:val="false"/>
          <w:smallCaps w:val="false"/>
          <w:color w:val="auto"/>
          <w:spacing w:val="-4"/>
          <w:kern w:val="0"/>
          <w:sz w:val="21"/>
          <w:szCs w:val="21"/>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розміщен-</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підсобних  і</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  будівель   та   споруд  технічної</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розподілен-</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w:t>
      </w:r>
    </w:p>
    <w:p>
      <w:pPr>
        <w:pStyle w:val="Normal"/>
        <w:tabs>
          <w:tab w:val="clear" w:pos="708"/>
          <w:tab w:val="left" w:pos="5387" w:leader="none"/>
          <w:tab w:val="left" w:pos="5529" w:leader="none"/>
        </w:tabs>
        <w:overflowPunct w:val="true"/>
        <w:ind w:hanging="0" w:right="-868"/>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Забороль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Волинської</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області</w:t>
      </w:r>
    </w:p>
    <w:p>
      <w:pPr>
        <w:pStyle w:val="Normal"/>
        <w:overflowPunct w:val="true"/>
        <w:ind w:hanging="0" w:right="-868"/>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Забороль Луцького району Волинської області</w:t>
      </w:r>
      <w:r>
        <w:rPr>
          <w:szCs w:val="28"/>
        </w:rPr>
        <w:t>, схему генплану земельної ділянки з інформацією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w:t>
      </w:r>
      <w:r>
        <w:rPr>
          <w:rFonts w:eastAsia="Times New Roman" w:cs="Times New Roman"/>
          <w:color w:val="auto"/>
          <w:kern w:val="0"/>
          <w:sz w:val="28"/>
          <w:szCs w:val="28"/>
          <w:lang w:val="uk-UA" w:eastAsia="zh-CN" w:bidi="ar-SA"/>
        </w:rPr>
        <w:t xml:space="preserve"> департаменту містобудування, земельних ресурсів та реклами Луцької міської ради </w:t>
      </w:r>
      <w:r>
        <w:rPr>
          <w:szCs w:val="28"/>
        </w:rPr>
        <w:t>від</w:t>
      </w:r>
      <w:r>
        <w:rPr>
          <w:rFonts w:eastAsia="Times New Roman" w:cs="Times New Roman"/>
          <w:color w:val="auto"/>
          <w:kern w:val="0"/>
          <w:sz w:val="28"/>
          <w:szCs w:val="28"/>
          <w:lang w:val="uk-UA" w:eastAsia="zh-CN" w:bidi="ar-SA"/>
        </w:rPr>
        <w:t> 20</w:t>
      </w:r>
      <w:r>
        <w:rPr>
          <w:szCs w:val="28"/>
        </w:rPr>
        <w:t>.01.2026</w:t>
      </w:r>
      <w:r>
        <w:rPr>
          <w:rFonts w:eastAsia="Times New Roman" w:cs="Times New Roman"/>
          <w:color w:val="auto"/>
          <w:kern w:val="0"/>
          <w:sz w:val="28"/>
          <w:szCs w:val="28"/>
          <w:lang w:val="uk-UA" w:eastAsia="zh-CN" w:bidi="ar-SA"/>
        </w:rPr>
        <w:t> </w:t>
      </w:r>
      <w:r>
        <w:rPr>
          <w:szCs w:val="28"/>
        </w:rPr>
        <w:t>№</w:t>
      </w:r>
      <w:r>
        <w:rPr>
          <w:rFonts w:eastAsia="Times New Roman" w:cs="Times New Roman"/>
          <w:color w:val="auto"/>
          <w:kern w:val="0"/>
          <w:sz w:val="28"/>
          <w:szCs w:val="28"/>
          <w:lang w:val="uk-UA" w:eastAsia="zh-CN" w:bidi="ar-SA"/>
        </w:rPr>
        <w:t> 38</w:t>
      </w:r>
      <w:r>
        <w:rPr>
          <w:szCs w:val="28"/>
        </w:rPr>
        <w:t xml:space="preserve">-П/2026, </w:t>
      </w:r>
      <w:r>
        <w:rPr>
          <w:sz w:val="28"/>
          <w:szCs w:val="28"/>
        </w:rPr>
        <w:t xml:space="preserve">враховуючи Схему планування території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затверджену рішенням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Законом України «Про адміністративну процедуру»,</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Законом України «Про забезпечення санітарного та епідеміологічного благополуччя населення», Законом України «Про питну воду та питне водопостачання»,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статтею 26 та пунктом 6</w:t>
      </w:r>
      <w:r>
        <w:rPr>
          <w:rFonts w:eastAsia="Times New Roman" w:cs="Times New Roman"/>
          <w:b w:val="false"/>
          <w:bCs w:val="false"/>
          <w:i w:val="false"/>
          <w:caps w:val="false"/>
          <w:smallCaps w:val="false"/>
          <w:color w:val="000000"/>
          <w:spacing w:val="-2"/>
          <w:kern w:val="2"/>
          <w:sz w:val="28"/>
          <w:szCs w:val="28"/>
          <w:u w:val="none"/>
          <w:shd w:fill="FFFFFF" w:val="clear"/>
          <w:vertAlign w:val="superscript"/>
          <w:lang w:val="uk-UA" w:eastAsia="zh-CN" w:bidi="ar-SA"/>
        </w:rPr>
        <w:t>-1</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розділу V Прикінцевих та перехідних положень Закону України «Про місцеве самоврядування в Україні» та дорученням постійної комісії міської ради з питань земельних відносин та земельного кадастру (протокол від 21.07.2021 № 14) щодо підготовки та подання департаментом містобудування, земельних ресурсів та реклами проєктів рішень міської ради, які ініційовані постійною комісією, міська рада </w:t>
      </w:r>
    </w:p>
    <w:p>
      <w:pPr>
        <w:pStyle w:val="Normal"/>
        <w:tabs>
          <w:tab w:val="clear" w:pos="708"/>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tabs>
          <w:tab w:val="clear" w:pos="708"/>
          <w:tab w:val="left" w:pos="993" w:leader="none"/>
        </w:tabs>
        <w:ind w:firstLine="567"/>
        <w:jc w:val="both"/>
        <w:rPr>
          <w:b w:val="false"/>
          <w:bCs w:val="false"/>
          <w:i w:val="false"/>
          <w:i w:val="false"/>
          <w:caps w:val="false"/>
          <w:smallCaps w:val="false"/>
          <w:color w:val="000000"/>
          <w:spacing w:val="-2"/>
          <w:szCs w:val="28"/>
          <w:u w:val="none"/>
          <w:shd w:fill="FFFFFF" w:val="clear"/>
        </w:rPr>
      </w:pPr>
      <w:r>
        <w:rPr>
          <w:b w:val="false"/>
          <w:bCs w:val="false"/>
          <w:i w:val="false"/>
          <w:caps w:val="false"/>
          <w:smallCaps w:val="false"/>
          <w:color w:val="000000"/>
          <w:spacing w:val="-2"/>
          <w:szCs w:val="28"/>
          <w:u w:val="none"/>
          <w:shd w:fill="FFFFFF" w:val="clear"/>
        </w:rPr>
        <w:t xml:space="preserve">1. Надати комунальному підприємству «Луцькводоканал» дозвіл на розроблення проєкту землеустрою щодо відведення земельної ділянки в постійне користування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(11.04) орієнтовною площею 0,05 га у с. Забороль Луцького району Волинської області, </w:t>
      </w:r>
      <w:bookmarkStart w:id="0" w:name="_GoBack"/>
      <w:bookmarkEnd w:id="0"/>
      <w:r>
        <w:rPr>
          <w:b w:val="false"/>
          <w:bCs w:val="false"/>
          <w:i w:val="false"/>
          <w:caps w:val="false"/>
          <w:smallCaps w:val="false"/>
          <w:color w:val="000000"/>
          <w:spacing w:val="-2"/>
          <w:szCs w:val="28"/>
          <w:u w:val="none"/>
          <w:shd w:fill="FFFFFF" w:val="clear"/>
        </w:rPr>
        <w:t>згідно з додатком.</w:t>
      </w:r>
    </w:p>
    <w:p>
      <w:pPr>
        <w:pStyle w:val="Normal"/>
        <w:tabs>
          <w:tab w:val="clear" w:pos="708"/>
          <w:tab w:val="left" w:pos="993" w:leader="none"/>
        </w:tabs>
        <w:ind w:firstLine="567"/>
        <w:jc w:val="both"/>
        <w:rPr>
          <w:b w:val="false"/>
          <w:bCs w:val="false"/>
          <w:i w:val="false"/>
          <w:i w:val="false"/>
          <w:caps w:val="false"/>
          <w:smallCaps w:val="false"/>
          <w:color w:val="000000"/>
          <w:spacing w:val="-2"/>
          <w:szCs w:val="28"/>
          <w:u w:val="none"/>
          <w:shd w:fill="FFFFFF" w:val="clear"/>
        </w:rPr>
      </w:pPr>
      <w:r>
        <w:rPr>
          <w:b w:val="false"/>
          <w:bCs w:val="false"/>
          <w:i w:val="false"/>
          <w:caps w:val="false"/>
          <w:smallCaps w:val="false"/>
          <w:color w:val="000000"/>
          <w:spacing w:val="-2"/>
          <w:szCs w:val="28"/>
          <w:u w:val="none"/>
          <w:shd w:fill="FFFFFF" w:val="clear"/>
        </w:rPr>
        <w:t>Проєкт землеустрою щодо відведення земельної ділянки подати для розгляду та затвердження у встановленому порядку.</w:t>
      </w:r>
    </w:p>
    <w:p>
      <w:pPr>
        <w:pStyle w:val="Normal"/>
        <w:tabs>
          <w:tab w:val="clear" w:pos="708"/>
          <w:tab w:val="left" w:pos="993" w:leader="none"/>
        </w:tabs>
        <w:ind w:firstLine="567"/>
        <w:jc w:val="both"/>
        <w:rPr>
          <w:b w:val="false"/>
          <w:bCs w:val="false"/>
          <w:i w:val="false"/>
          <w:i w:val="false"/>
          <w:caps w:val="false"/>
          <w:smallCaps w:val="false"/>
          <w:color w:val="000000"/>
          <w:spacing w:val="-2"/>
          <w:szCs w:val="28"/>
          <w:u w:val="none"/>
          <w:shd w:fill="FFFFFF" w:val="clear"/>
        </w:rPr>
      </w:pPr>
      <w:r>
        <w:rPr>
          <w:b w:val="false"/>
          <w:bCs w:val="false"/>
          <w:i w:val="false"/>
          <w:caps w:val="false"/>
          <w:smallCaps w:val="false"/>
          <w:color w:val="000000"/>
          <w:spacing w:val="-2"/>
          <w:szCs w:val="28"/>
          <w:u w:val="none"/>
          <w:shd w:fill="FFFFFF" w:val="clear"/>
        </w:rPr>
        <w:t>2. Контроль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Козлюк</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Hyperlink">
    <w:name w:val="Hyperlink"/>
    <w:rPr>
      <w:color w:val="000080"/>
      <w:u w:val="single"/>
      <w:lang w:val="zxx" w:eastAsia="zxx" w:bidi="zxx"/>
    </w:rPr>
  </w:style>
  <w:style w:type="paragraph" w:styleId="Style14" w:customStyle="1">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paragraph" w:styleId="user2">
    <w:name w:val="Вміст таблиці (user)"/>
    <w:basedOn w:val="Normal"/>
    <w:qFormat/>
    <w:pPr>
      <w:widowControl w:val="false"/>
      <w:suppressLineNumbers/>
    </w:pPr>
    <w:rPr/>
  </w:style>
  <w:style w:type="paragraph" w:styleId="user3">
    <w:name w:val="Заголовок таблиці (user)"/>
    <w:basedOn w:val="user2"/>
    <w:qFormat/>
    <w:pPr>
      <w:suppressLineNumbers/>
      <w:jc w:val="center"/>
    </w:pPr>
    <w:rPr>
      <w:b/>
      <w:bCs/>
    </w:rPr>
  </w:style>
  <w:style w:type="paragraph" w:styleId="Style20">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1">
    <w:name w:val="Название объекта"/>
    <w:basedOn w:val="Normal"/>
    <w:qFormat/>
    <w:pPr>
      <w:suppressLineNumbers/>
      <w:spacing w:before="120" w:after="120"/>
    </w:pPr>
    <w:rPr>
      <w:rFonts w:ascii="Times New Roman" w:hAnsi="Times New Roman" w:cs="Arial"/>
      <w:i/>
      <w:iCs/>
      <w:sz w:val="28"/>
      <w:szCs w:val="24"/>
    </w:rPr>
  </w:style>
  <w:style w:type="numbering" w:styleId="user4" w:default="1">
    <w:name w:val="Без маркерів (user)"/>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424</TotalTime>
  <Application>LibreOffice/25.2.7.2$Windows_X86_64 LibreOffice_project/5cbfd1ab6520636bb5f7b99185aa69bd7456825d</Application>
  <AppVersion>15.0000</AppVersion>
  <Pages>2</Pages>
  <Words>516</Words>
  <Characters>3542</Characters>
  <CharactersWithSpaces>4215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2026-01-22T16:25:37Z</cp:lastPrinted>
  <dcterms:modified xsi:type="dcterms:W3CDTF">2026-01-22T16:28:21Z</dcterms:modified>
  <cp:revision>132</cp:revision>
  <dc:subject/>
  <dc:title/>
</cp:coreProperties>
</file>

<file path=docProps/custom.xml><?xml version="1.0" encoding="utf-8"?>
<Properties xmlns="http://schemas.openxmlformats.org/officeDocument/2006/custom-properties" xmlns:vt="http://schemas.openxmlformats.org/officeDocument/2006/docPropsVTypes"/>
</file>