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8pt;height:50.8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2090997322"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z w:val="28"/>
          <w:szCs w:val="28"/>
        </w:rPr>
      </w:pPr>
      <w:r>
        <w:rPr>
          <w:sz w:val="28"/>
          <w:szCs w:val="28"/>
        </w:rPr>
        <w:t>Про  надання  к</w:t>
      </w:r>
      <w:r>
        <w:rPr>
          <w:rFonts w:eastAsia="Times New Roman" w:cs="Times New Roman"/>
          <w:color w:val="auto"/>
          <w:kern w:val="0"/>
          <w:sz w:val="28"/>
          <w:szCs w:val="28"/>
          <w:lang w:val="uk-UA" w:eastAsia="zh-CN" w:bidi="ar-SA"/>
        </w:rPr>
        <w:t>омунальному  підприємст-</w:t>
      </w:r>
    </w:p>
    <w:p>
      <w:pPr>
        <w:pStyle w:val="Normal"/>
        <w:tabs>
          <w:tab w:val="clear" w:pos="708"/>
          <w:tab w:val="left" w:pos="5387" w:leader="none"/>
          <w:tab w:val="left" w:pos="5529" w:leader="none"/>
        </w:tabs>
        <w:overflowPunct w:val="true"/>
        <w:ind w:hanging="0" w:right="-868"/>
        <w:jc w:val="both"/>
        <w:rPr>
          <w:spacing w:val="-10"/>
        </w:rPr>
      </w:pPr>
      <w:r>
        <w:rPr>
          <w:rFonts w:eastAsia="Times New Roman" w:cs="Times New Roman"/>
          <w:color w:val="auto"/>
          <w:spacing w:val="-10"/>
          <w:kern w:val="0"/>
          <w:sz w:val="28"/>
          <w:szCs w:val="28"/>
          <w:lang w:val="uk-UA" w:eastAsia="zh-CN" w:bidi="ar-SA"/>
        </w:rPr>
        <w:t xml:space="preserve">ву  «Луцькводоканал»  </w:t>
      </w:r>
      <w:r>
        <w:rPr>
          <w:spacing w:val="-10"/>
          <w:szCs w:val="28"/>
        </w:rPr>
        <w:t xml:space="preserve">дозволу </w:t>
      </w:r>
      <w:r>
        <w:rPr>
          <w:rFonts w:eastAsia="Times New Roman" w:cs="Times New Roman"/>
          <w:b w:val="false"/>
          <w:i w:val="false"/>
          <w:caps w:val="false"/>
          <w:smallCaps w:val="false"/>
          <w:color w:val="auto"/>
          <w:spacing w:val="0"/>
          <w:kern w:val="0"/>
          <w:sz w:val="28"/>
          <w:szCs w:val="28"/>
          <w:lang w:val="uk-UA" w:eastAsia="zh-CN" w:bidi="ar-SA"/>
        </w:rPr>
        <w:t xml:space="preserve"> </w:t>
      </w:r>
      <w:r>
        <w:rPr>
          <w:spacing w:val="-10"/>
          <w:szCs w:val="28"/>
        </w:rPr>
        <w:t>на</w:t>
      </w:r>
      <w:r>
        <w:rPr>
          <w:spacing w:val="-10"/>
          <w:sz w:val="24"/>
          <w:szCs w:val="44"/>
        </w:rPr>
        <w:t xml:space="preserve">  </w:t>
      </w:r>
      <w:r>
        <w:rPr>
          <w:spacing w:val="-10"/>
          <w:szCs w:val="28"/>
        </w:rPr>
        <w:t>розробле-</w:t>
      </w:r>
    </w:p>
    <w:p>
      <w:pPr>
        <w:pStyle w:val="Normal"/>
        <w:tabs>
          <w:tab w:val="clear" w:pos="708"/>
          <w:tab w:val="left" w:pos="5387" w:leader="none"/>
          <w:tab w:val="left" w:pos="5529" w:leader="none"/>
        </w:tabs>
        <w:overflowPunct w:val="true"/>
        <w:ind w:hanging="0" w:right="-868"/>
        <w:jc w:val="both"/>
        <w:rPr>
          <w:spacing w:val="-10"/>
        </w:rPr>
      </w:pPr>
      <w:r>
        <w:rPr>
          <w:spacing w:val="-10"/>
          <w:szCs w:val="28"/>
        </w:rPr>
        <w:t>н</w:t>
      </w:r>
      <w:r>
        <w:rPr>
          <w:spacing w:val="-2"/>
          <w:szCs w:val="28"/>
        </w:rPr>
        <w:t>ня проєкту землеустрою</w:t>
      </w:r>
      <w:r>
        <w:rPr>
          <w:spacing w:val="-2"/>
          <w:sz w:val="28"/>
          <w:szCs w:val="28"/>
        </w:rPr>
        <w:t xml:space="preserve"> </w:t>
      </w:r>
      <w:r>
        <w:rPr>
          <w:spacing w:val="-2"/>
          <w:szCs w:val="28"/>
        </w:rPr>
        <w:t>щодо відведення</w:t>
      </w:r>
    </w:p>
    <w:p>
      <w:pPr>
        <w:pStyle w:val="Normal"/>
        <w:tabs>
          <w:tab w:val="clear" w:pos="708"/>
          <w:tab w:val="left" w:pos="5387" w:leader="none"/>
          <w:tab w:val="left" w:pos="5529" w:leader="none"/>
        </w:tabs>
        <w:overflowPunct w:val="true"/>
        <w:ind w:hanging="0" w:right="-868"/>
        <w:jc w:val="both"/>
        <w:rPr>
          <w:spacing w:val="-6"/>
        </w:rPr>
      </w:pPr>
      <w:r>
        <w:rPr>
          <w:spacing w:val="-6"/>
          <w:szCs w:val="28"/>
        </w:rPr>
        <w:t xml:space="preserve">земельної  ділянки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орієнтовною  площею 0,07 га</w:t>
      </w:r>
      <w:r>
        <w:rPr>
          <w:rFonts w:eastAsia="Times New Roman" w:cs="Times New Roman"/>
          <w:b w:val="false"/>
          <w:i w:val="false"/>
          <w:caps w:val="false"/>
          <w:smallCaps w:val="false"/>
          <w:color w:val="auto"/>
          <w:spacing w:val="-6"/>
          <w:kern w:val="0"/>
          <w:sz w:val="30"/>
          <w:szCs w:val="30"/>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ння  та  експлуатації</w:t>
      </w:r>
      <w:r>
        <w:rPr>
          <w:rFonts w:eastAsia="Times New Roman" w:cs="Times New Roman"/>
          <w:b w:val="false"/>
          <w:i w:val="false"/>
          <w:caps w:val="false"/>
          <w:smallCaps w:val="false"/>
          <w:color w:val="auto"/>
          <w:spacing w:val="-4"/>
          <w:kern w:val="0"/>
          <w:sz w:val="32"/>
          <w:szCs w:val="32"/>
          <w:lang w:val="uk-UA" w:eastAsia="zh-CN" w:bidi="ar-SA"/>
        </w:rPr>
        <w:t xml:space="preserve"> </w:t>
      </w:r>
      <w:r>
        <w:rPr>
          <w:rFonts w:eastAsia="Times New Roman" w:cs="Times New Roman"/>
          <w:b w:val="false"/>
          <w:i w:val="false"/>
          <w:caps w:val="false"/>
          <w:smallCaps w:val="false"/>
          <w:color w:val="auto"/>
          <w:spacing w:val="0"/>
          <w:kern w:val="0"/>
          <w:sz w:val="32"/>
          <w:szCs w:val="3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допоміжних  будівель   та   споруд</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технічної</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інфраструктури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(виробництва  та  </w:t>
      </w:r>
      <w:r>
        <w:rPr>
          <w:rFonts w:eastAsia="Times New Roman" w:cs="Times New Roman"/>
          <w:b w:val="false"/>
          <w:i w:val="false"/>
          <w:caps w:val="false"/>
          <w:smallCaps w:val="false"/>
          <w:color w:val="auto"/>
          <w:spacing w:val="-14"/>
          <w:kern w:val="0"/>
          <w:sz w:val="28"/>
          <w:szCs w:val="28"/>
          <w:lang w:val="uk-UA" w:eastAsia="zh-CN" w:bidi="ar-SA"/>
        </w:rPr>
        <w:t>розподіле-</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зби-</w:t>
      </w:r>
    </w:p>
    <w:p>
      <w:pPr>
        <w:pStyle w:val="Normal"/>
        <w:tabs>
          <w:tab w:val="clear" w:pos="708"/>
          <w:tab w:val="left" w:pos="5387" w:leader="none"/>
          <w:tab w:val="left" w:pos="5529" w:leader="none"/>
        </w:tabs>
        <w:overflowPunct w:val="true"/>
        <w:ind w:hanging="0" w:right="-868"/>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рання, очищення та розподілення води) (11.04)</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Боголюби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rFonts w:eastAsia="Times New Roman" w:cs="Times New Roman"/>
          <w:b w:val="false"/>
          <w:bCs w:val="false"/>
          <w:i w:val="false"/>
          <w:i w:val="false"/>
          <w:caps w:val="false"/>
          <w:smallCaps w:val="false"/>
          <w:color w:val="000000"/>
          <w:spacing w:val="-2"/>
          <w:kern w:val="0"/>
          <w:sz w:val="28"/>
          <w:szCs w:val="28"/>
          <w:u w:val="none"/>
          <w:shd w:fill="FFFFFF" w:val="clear"/>
          <w:lang w:val="uk-UA" w:eastAsia="zh-CN" w:bidi="ar-SA"/>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схему генплану земельної ділянки з інформацією про наявні в межах об’єкта землеустрою обмеження у використанні</w:t>
      </w:r>
      <w:r>
        <w:rPr>
          <w:rFonts w:eastAsia="Times New Roman" w:cs="Times New Roman"/>
          <w:color w:val="auto"/>
          <w:kern w:val="0"/>
          <w:sz w:val="28"/>
          <w:szCs w:val="28"/>
          <w:lang w:val="uk-UA" w:eastAsia="zh-CN" w:bidi="ar-SA"/>
        </w:rPr>
        <w:t xml:space="preserve"> </w:t>
      </w:r>
      <w:r>
        <w:rPr>
          <w:szCs w:val="28"/>
        </w:rPr>
        <w:t>земель департаменту містобудування, земельних ресурсів та реклами Луцької міської ради</w:t>
      </w:r>
      <w:r>
        <w:rPr>
          <w:rFonts w:eastAsia="Times New Roman" w:cs="Times New Roman"/>
          <w:color w:val="auto"/>
          <w:kern w:val="0"/>
          <w:sz w:val="28"/>
          <w:szCs w:val="28"/>
          <w:lang w:val="uk-UA" w:eastAsia="zh-CN" w:bidi="ar-SA"/>
        </w:rPr>
        <w:t xml:space="preserve"> </w:t>
      </w:r>
      <w:r>
        <w:rPr>
          <w:szCs w:val="28"/>
        </w:rPr>
        <w:t>від</w:t>
      </w:r>
      <w:r>
        <w:rPr>
          <w:rFonts w:eastAsia="Times New Roman" w:cs="Times New Roman"/>
          <w:color w:val="auto"/>
          <w:kern w:val="0"/>
          <w:sz w:val="28"/>
          <w:szCs w:val="28"/>
          <w:lang w:val="uk-UA" w:eastAsia="zh-CN" w:bidi="ar-SA"/>
        </w:rPr>
        <w:t> 20</w:t>
      </w:r>
      <w:r>
        <w:rPr>
          <w:szCs w:val="28"/>
        </w:rPr>
        <w:t>.01.2026</w:t>
      </w:r>
      <w:r>
        <w:rPr>
          <w:rFonts w:eastAsia="Times New Roman" w:cs="Times New Roman"/>
          <w:color w:val="auto"/>
          <w:kern w:val="0"/>
          <w:sz w:val="28"/>
          <w:szCs w:val="28"/>
          <w:lang w:val="uk-UA" w:eastAsia="zh-CN" w:bidi="ar-SA"/>
        </w:rPr>
        <w:t> </w:t>
      </w:r>
      <w:r>
        <w:rPr>
          <w:szCs w:val="28"/>
        </w:rPr>
        <w:t>№</w:t>
      </w:r>
      <w:r>
        <w:rPr>
          <w:rFonts w:eastAsia="Times New Roman" w:cs="Times New Roman"/>
          <w:color w:val="auto"/>
          <w:kern w:val="0"/>
          <w:sz w:val="28"/>
          <w:szCs w:val="28"/>
          <w:lang w:val="uk-UA" w:eastAsia="zh-CN" w:bidi="ar-SA"/>
        </w:rPr>
        <w:t> 39</w:t>
      </w:r>
      <w:r>
        <w:rPr>
          <w:szCs w:val="28"/>
        </w:rPr>
        <w:t xml:space="preserve">-П/2026,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Схему планування території Боголюбської сільської ради Луцького району Волинської області, затверджену рішенням Боголюбської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15.07.2016 № 11/4, керуючись статтями 12, 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Законом України «Про адміністративну процедуру»,</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та дорученням постійної комісії міської ради з питань земельних відносин та земельного кадастру (протокол від 21.07.2021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 xml:space="preserve">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 </w:t>
      </w:r>
    </w:p>
    <w:p>
      <w:pPr>
        <w:pStyle w:val="Normal"/>
        <w:tabs>
          <w:tab w:val="clear" w:pos="708"/>
          <w:tab w:val="left" w:pos="993" w:leader="none"/>
        </w:tabs>
        <w:ind w:firstLine="567"/>
        <w:jc w:val="both"/>
        <w:rPr>
          <w:rFonts w:eastAsia="Times New Roman" w:cs="Times New Roman"/>
          <w:b w:val="false"/>
          <w:bCs w:val="false"/>
          <w:i w:val="false"/>
          <w:i w:val="false"/>
          <w:caps w:val="false"/>
          <w:smallCaps w:val="false"/>
          <w:color w:val="000000"/>
          <w:spacing w:val="-2"/>
          <w:kern w:val="0"/>
          <w:sz w:val="28"/>
          <w:szCs w:val="28"/>
          <w:u w:val="none"/>
          <w:shd w:fill="FFFFFF" w:val="clear"/>
          <w:lang w:val="uk-UA" w:eastAsia="zh-CN" w:bidi="ar-SA"/>
        </w:rPr>
      </w:pP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 xml:space="preserve">1.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w:t>
      </w:r>
      <w:r>
        <w:rPr>
          <w:szCs w:val="28"/>
        </w:rPr>
        <w:t xml:space="preserve"> дозвіл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color w:val="auto"/>
          <w:kern w:val="0"/>
          <w:sz w:val="28"/>
          <w:szCs w:val="28"/>
          <w:lang w:val="uk-UA" w:eastAsia="zh-CN" w:bidi="ar-SA"/>
        </w:rPr>
        <w:t>орієнтовною</w:t>
      </w:r>
      <w:r>
        <w:rPr>
          <w:szCs w:val="28"/>
        </w:rPr>
        <w:t xml:space="preserve"> площею </w:t>
      </w:r>
      <w:r>
        <w:rPr>
          <w:rFonts w:eastAsia="Times New Roman" w:cs="Times New Roman"/>
          <w:color w:val="auto"/>
          <w:kern w:val="0"/>
          <w:sz w:val="28"/>
          <w:szCs w:val="28"/>
          <w:lang w:val="en-US" w:eastAsia="zh-CN" w:bidi="ar-SA"/>
        </w:rPr>
        <w:t>0,07</w:t>
      </w:r>
      <w:r>
        <w:rPr>
          <w:rFonts w:eastAsia="Times New Roman" w:cs="Times New Roman"/>
          <w:sz w:val="28"/>
          <w:szCs w:val="28"/>
          <w:lang w:bidi="ar-SA"/>
        </w:rPr>
        <w:t> га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Боголюби</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widowControl/>
        <w:suppressAutoHyphens w:val="true"/>
        <w:overflowPunct w:val="false"/>
        <w:bidi w:val="0"/>
        <w:spacing w:before="0" w:after="0"/>
        <w:ind w:firstLine="567" w:left="0" w:right="0"/>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Козлюк</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404</TotalTime>
  <Application>LibreOffice/25.2.7.2$Windows_X86_64 LibreOffice_project/5cbfd1ab6520636bb5f7b99185aa69bd7456825d</Application>
  <AppVersion>15.0000</AppVersion>
  <Pages>2</Pages>
  <Words>503</Words>
  <Characters>3434</Characters>
  <CharactersWithSpaces>4097</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2024-07-02T16:25:51Z</cp:lastPrinted>
  <dcterms:modified xsi:type="dcterms:W3CDTF">2026-01-22T16:51:07Z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file>