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CB3E5" w14:textId="77777777" w:rsidR="00021C8F" w:rsidRDefault="00021C8F" w:rsidP="00021C8F">
      <w:pPr>
        <w:rPr>
          <w:rFonts w:ascii="Times New Roman" w:hAnsi="Times New Roman" w:cs="Times New Roman"/>
          <w:sz w:val="28"/>
          <w:szCs w:val="28"/>
        </w:rPr>
      </w:pPr>
    </w:p>
    <w:p w14:paraId="3ED9C55F" w14:textId="3FE56741" w:rsidR="009136B5" w:rsidRDefault="009136B5" w:rsidP="009136B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0" simplePos="0" relativeHeight="251663872" behindDoc="0" locked="0" layoutInCell="1" allowOverlap="1" wp14:anchorId="18052F82" wp14:editId="6F7A3F9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79071135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453794" id="Прямокутник 2" o:spid="_x0000_s1026" style="position:absolute;margin-left:.05pt;margin-top:.05pt;width:50pt;height:50pt;z-index:251663872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7E5406">
        <w:rPr>
          <w:rFonts w:ascii="Times New Roman" w:hAnsi="Times New Roman" w:cs="Times New Roman"/>
          <w:sz w:val="28"/>
          <w:szCs w:val="28"/>
        </w:rPr>
        <w:object w:dxaOrig="1440" w:dyaOrig="1440" w14:anchorId="19FC5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3" type="#_x0000_t75" style="position:absolute;margin-left:203.6pt;margin-top:-9pt;width:57.4pt;height:59.2pt;z-index:251664896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1279862" r:id="rId8"/>
        </w:object>
      </w:r>
    </w:p>
    <w:p w14:paraId="43759093" w14:textId="77777777" w:rsidR="009136B5" w:rsidRDefault="009136B5" w:rsidP="009136B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03820AF" w14:textId="77777777" w:rsidR="009136B5" w:rsidRDefault="009136B5" w:rsidP="009136B5">
      <w:pPr>
        <w:rPr>
          <w:sz w:val="8"/>
          <w:szCs w:val="8"/>
        </w:rPr>
      </w:pPr>
    </w:p>
    <w:p w14:paraId="544AA5C6" w14:textId="77777777" w:rsidR="009136B5" w:rsidRDefault="009136B5" w:rsidP="009136B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C692B7" w14:textId="77777777" w:rsidR="009136B5" w:rsidRDefault="009136B5" w:rsidP="009136B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F76500" w14:textId="77777777" w:rsidR="009136B5" w:rsidRDefault="009136B5" w:rsidP="009136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7EA87C4" w14:textId="77777777" w:rsidR="009136B5" w:rsidRDefault="009136B5" w:rsidP="009136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B675114" w14:textId="77777777" w:rsidR="009136B5" w:rsidRDefault="009136B5" w:rsidP="009136B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4E4D656" w14:textId="77777777" w:rsidR="00021C8F" w:rsidRPr="00021C8F" w:rsidRDefault="00021C8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E0AA039" w14:textId="66E316A2" w:rsidR="009C08FF" w:rsidRPr="00021C8F" w:rsidRDefault="00C07801" w:rsidP="00021C8F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5F2023" w:rsidRPr="00021C8F">
        <w:rPr>
          <w:rFonts w:ascii="Times New Roman" w:hAnsi="Times New Roman" w:cs="Times New Roman"/>
          <w:sz w:val="28"/>
          <w:szCs w:val="28"/>
        </w:rPr>
        <w:t>здійснення попередньої оплати</w:t>
      </w:r>
      <w:r w:rsidR="001E045D">
        <w:rPr>
          <w:rFonts w:ascii="Times New Roman" w:hAnsi="Times New Roman" w:cs="Times New Roman"/>
          <w:sz w:val="28"/>
          <w:szCs w:val="28"/>
        </w:rPr>
        <w:t xml:space="preserve"> у 2026 році</w:t>
      </w:r>
    </w:p>
    <w:p w14:paraId="18B16860" w14:textId="77777777" w:rsidR="00D91A60" w:rsidRPr="00021C8F" w:rsidRDefault="00D91A60" w:rsidP="005F2023">
      <w:pPr>
        <w:rPr>
          <w:rFonts w:ascii="Times New Roman" w:hAnsi="Times New Roman" w:cs="Times New Roman"/>
          <w:sz w:val="28"/>
          <w:szCs w:val="28"/>
        </w:rPr>
      </w:pPr>
    </w:p>
    <w:p w14:paraId="045F3AF1" w14:textId="3AF53E27" w:rsidR="007E2CE0" w:rsidRPr="007E2CE0" w:rsidRDefault="00D91A60" w:rsidP="007E2CE0">
      <w:pPr>
        <w:pStyle w:val="af"/>
        <w:tabs>
          <w:tab w:val="left" w:pos="567"/>
        </w:tabs>
        <w:jc w:val="both"/>
        <w:rPr>
          <w:sz w:val="28"/>
          <w:szCs w:val="28"/>
        </w:rPr>
      </w:pPr>
      <w:r w:rsidRPr="00021C8F">
        <w:rPr>
          <w:sz w:val="28"/>
          <w:szCs w:val="28"/>
        </w:rPr>
        <w:tab/>
      </w:r>
      <w:r w:rsidR="007E2CE0" w:rsidRPr="007E2CE0">
        <w:rPr>
          <w:sz w:val="28"/>
          <w:szCs w:val="28"/>
        </w:rPr>
        <w:t>Відповідно до статті 42 Закону України «Про місцеве самоврядування в Україні», постанови Кабінету Міністрів України від 04 грудня 2019 року №</w:t>
      </w:r>
      <w:r w:rsidR="00204362">
        <w:rPr>
          <w:sz w:val="28"/>
          <w:szCs w:val="28"/>
        </w:rPr>
        <w:t> </w:t>
      </w:r>
      <w:r w:rsidR="007E2CE0" w:rsidRPr="007E2CE0">
        <w:rPr>
          <w:sz w:val="28"/>
          <w:szCs w:val="28"/>
        </w:rPr>
        <w:t>1070 «Деякі питання здійснення</w:t>
      </w:r>
      <w:r w:rsidR="00204362">
        <w:rPr>
          <w:sz w:val="28"/>
          <w:szCs w:val="28"/>
        </w:rPr>
        <w:t xml:space="preserve"> </w:t>
      </w:r>
      <w:r w:rsidR="007E2CE0" w:rsidRPr="007E2CE0">
        <w:rPr>
          <w:sz w:val="28"/>
          <w:szCs w:val="28"/>
        </w:rPr>
        <w:t>розпорядниками (одержувачами) бюджетних коштів попередньої оплати товарів</w:t>
      </w:r>
      <w:r w:rsidR="00C07801">
        <w:rPr>
          <w:sz w:val="28"/>
          <w:szCs w:val="28"/>
        </w:rPr>
        <w:t>,</w:t>
      </w:r>
      <w:bookmarkStart w:id="0" w:name="_GoBack"/>
      <w:bookmarkEnd w:id="0"/>
      <w:r w:rsidR="007E2CE0" w:rsidRPr="007E2CE0">
        <w:rPr>
          <w:sz w:val="28"/>
          <w:szCs w:val="28"/>
        </w:rPr>
        <w:t xml:space="preserve"> робіт та послуг, що закуповуються за бюджетні кошти» зі змінами, статті 78 Бюджетного кодексу України</w:t>
      </w:r>
      <w:r w:rsidR="00204362">
        <w:rPr>
          <w:sz w:val="28"/>
          <w:szCs w:val="28"/>
        </w:rPr>
        <w:t>,</w:t>
      </w:r>
      <w:r w:rsidR="007E2CE0" w:rsidRPr="007E2CE0">
        <w:rPr>
          <w:sz w:val="28"/>
          <w:szCs w:val="28"/>
        </w:rPr>
        <w:t xml:space="preserve"> з метою забезпечення ефективного, результативного та цільового використання бюджетних коштів:</w:t>
      </w:r>
    </w:p>
    <w:p w14:paraId="12657368" w14:textId="43C36B39" w:rsidR="007E2CE0" w:rsidRDefault="00D061BE" w:rsidP="007E2CE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1C8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ab/>
      </w:r>
      <w:r w:rsidRPr="00021C8F">
        <w:rPr>
          <w:rFonts w:ascii="Times New Roman" w:hAnsi="Times New Roman" w:cs="Times New Roman"/>
          <w:sz w:val="28"/>
          <w:szCs w:val="28"/>
        </w:rPr>
        <w:t>1.</w:t>
      </w:r>
      <w:r w:rsidR="00021C8F" w:rsidRPr="00021C8F">
        <w:rPr>
          <w:rFonts w:ascii="Times New Roman" w:hAnsi="Times New Roman" w:cs="Times New Roman"/>
          <w:sz w:val="28"/>
          <w:szCs w:val="28"/>
        </w:rPr>
        <w:t> </w:t>
      </w:r>
      <w:r w:rsidR="007E2CE0" w:rsidRPr="007E2CE0">
        <w:rPr>
          <w:rFonts w:ascii="Times New Roman" w:hAnsi="Times New Roman" w:cs="Times New Roman"/>
          <w:sz w:val="28"/>
          <w:szCs w:val="28"/>
        </w:rPr>
        <w:t>Встановити, що головн</w:t>
      </w:r>
      <w:r w:rsidR="00204362">
        <w:rPr>
          <w:rFonts w:ascii="Times New Roman" w:hAnsi="Times New Roman" w:cs="Times New Roman"/>
          <w:sz w:val="28"/>
          <w:szCs w:val="28"/>
        </w:rPr>
        <w:t xml:space="preserve">і </w:t>
      </w:r>
      <w:r w:rsidR="007E2CE0" w:rsidRPr="007E2CE0">
        <w:rPr>
          <w:rFonts w:ascii="Times New Roman" w:hAnsi="Times New Roman" w:cs="Times New Roman"/>
          <w:sz w:val="28"/>
          <w:szCs w:val="28"/>
        </w:rPr>
        <w:t>розпорядник</w:t>
      </w:r>
      <w:r w:rsidR="00204362">
        <w:rPr>
          <w:rFonts w:ascii="Times New Roman" w:hAnsi="Times New Roman" w:cs="Times New Roman"/>
          <w:sz w:val="28"/>
          <w:szCs w:val="28"/>
        </w:rPr>
        <w:t>и</w:t>
      </w:r>
      <w:r w:rsidR="007E2CE0" w:rsidRPr="007E2CE0">
        <w:rPr>
          <w:rFonts w:ascii="Times New Roman" w:hAnsi="Times New Roman" w:cs="Times New Roman"/>
          <w:sz w:val="28"/>
          <w:szCs w:val="28"/>
        </w:rPr>
        <w:t xml:space="preserve"> </w:t>
      </w:r>
      <w:r w:rsidR="00204362">
        <w:rPr>
          <w:rFonts w:ascii="Times New Roman" w:hAnsi="Times New Roman" w:cs="Times New Roman"/>
          <w:sz w:val="28"/>
          <w:szCs w:val="28"/>
        </w:rPr>
        <w:t>–</w:t>
      </w:r>
      <w:r w:rsidR="007E2CE0" w:rsidRPr="007E2CE0">
        <w:rPr>
          <w:rFonts w:ascii="Times New Roman" w:hAnsi="Times New Roman" w:cs="Times New Roman"/>
          <w:sz w:val="28"/>
          <w:szCs w:val="28"/>
        </w:rPr>
        <w:t xml:space="preserve"> Виконавчий комітет </w:t>
      </w:r>
      <w:r w:rsidR="007E2CE0">
        <w:rPr>
          <w:rFonts w:ascii="Times New Roman" w:hAnsi="Times New Roman" w:cs="Times New Roman"/>
          <w:sz w:val="28"/>
          <w:szCs w:val="28"/>
        </w:rPr>
        <w:t>Лу</w:t>
      </w:r>
      <w:r w:rsidR="007E2CE0" w:rsidRPr="007E2CE0">
        <w:rPr>
          <w:rFonts w:ascii="Times New Roman" w:hAnsi="Times New Roman" w:cs="Times New Roman"/>
          <w:sz w:val="28"/>
          <w:szCs w:val="28"/>
        </w:rPr>
        <w:t>цької міської ради, розпорядники коштів нижчого рівня та одержувачі бюджетних коштів</w:t>
      </w:r>
      <w:r w:rsidR="00204362">
        <w:rPr>
          <w:rFonts w:ascii="Times New Roman" w:hAnsi="Times New Roman" w:cs="Times New Roman"/>
          <w:sz w:val="28"/>
          <w:szCs w:val="28"/>
        </w:rPr>
        <w:t>,</w:t>
      </w:r>
      <w:r w:rsidR="007E2CE0" w:rsidRPr="007E2CE0">
        <w:rPr>
          <w:rFonts w:ascii="Times New Roman" w:hAnsi="Times New Roman" w:cs="Times New Roman"/>
          <w:sz w:val="28"/>
          <w:szCs w:val="28"/>
        </w:rPr>
        <w:t xml:space="preserve"> в угодах про закупівлю товарів, робіт і послуг за бюджетні кошти</w:t>
      </w:r>
      <w:r w:rsidR="00C07801">
        <w:rPr>
          <w:rFonts w:ascii="Times New Roman" w:hAnsi="Times New Roman" w:cs="Times New Roman"/>
          <w:sz w:val="28"/>
          <w:szCs w:val="28"/>
        </w:rPr>
        <w:t xml:space="preserve"> у 2026 році</w:t>
      </w:r>
      <w:r w:rsidR="007E2CE0" w:rsidRPr="007E2CE0">
        <w:rPr>
          <w:rFonts w:ascii="Times New Roman" w:hAnsi="Times New Roman" w:cs="Times New Roman"/>
          <w:sz w:val="28"/>
          <w:szCs w:val="28"/>
        </w:rPr>
        <w:t xml:space="preserve"> можуть передбачати попередню оплату у разі закупівлі: </w:t>
      </w:r>
    </w:p>
    <w:p w14:paraId="6C73B970" w14:textId="2C256803" w:rsidR="007E2CE0" w:rsidRDefault="007E2CE0" w:rsidP="007E2CE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2CE0">
        <w:rPr>
          <w:rFonts w:ascii="Times New Roman" w:hAnsi="Times New Roman" w:cs="Times New Roman"/>
          <w:sz w:val="28"/>
          <w:szCs w:val="28"/>
        </w:rPr>
        <w:t>товарів, робіт і послуг за поточними видатками – на строк не бі</w:t>
      </w:r>
      <w:r>
        <w:rPr>
          <w:rFonts w:ascii="Times New Roman" w:hAnsi="Times New Roman" w:cs="Times New Roman"/>
          <w:sz w:val="28"/>
          <w:szCs w:val="28"/>
        </w:rPr>
        <w:t xml:space="preserve">льше трьох місяців </w:t>
      </w:r>
      <w:r w:rsidR="0020436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розмірі 10</w:t>
      </w:r>
      <w:r w:rsidRPr="007E2CE0">
        <w:rPr>
          <w:rFonts w:ascii="Times New Roman" w:hAnsi="Times New Roman" w:cs="Times New Roman"/>
          <w:sz w:val="28"/>
          <w:szCs w:val="28"/>
        </w:rPr>
        <w:t xml:space="preserve">0 відсотків їх вартості; </w:t>
      </w:r>
    </w:p>
    <w:p w14:paraId="78B49DA0" w14:textId="5D7B3494" w:rsidR="007E2CE0" w:rsidRDefault="007E2CE0" w:rsidP="007E2CE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2CE0">
        <w:rPr>
          <w:rFonts w:ascii="Times New Roman" w:hAnsi="Times New Roman" w:cs="Times New Roman"/>
          <w:sz w:val="28"/>
          <w:szCs w:val="28"/>
        </w:rPr>
        <w:t xml:space="preserve">товарів, робіт і послуг за капітальними видатками та державними контрактами (договорами) </w:t>
      </w:r>
      <w:r w:rsidR="00204362">
        <w:rPr>
          <w:rFonts w:ascii="Times New Roman" w:hAnsi="Times New Roman" w:cs="Times New Roman"/>
          <w:sz w:val="28"/>
          <w:szCs w:val="28"/>
        </w:rPr>
        <w:t>–</w:t>
      </w:r>
      <w:r w:rsidRPr="007E2CE0">
        <w:rPr>
          <w:rFonts w:ascii="Times New Roman" w:hAnsi="Times New Roman" w:cs="Times New Roman"/>
          <w:sz w:val="28"/>
          <w:szCs w:val="28"/>
        </w:rPr>
        <w:t xml:space="preserve"> на строк не більше дванадцяти місяців в межах поточного бюджетно</w:t>
      </w:r>
      <w:r>
        <w:rPr>
          <w:rFonts w:ascii="Times New Roman" w:hAnsi="Times New Roman" w:cs="Times New Roman"/>
          <w:sz w:val="28"/>
          <w:szCs w:val="28"/>
        </w:rPr>
        <w:t xml:space="preserve">го періоду </w:t>
      </w:r>
      <w:r w:rsidR="002043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розмірі до 7</w:t>
      </w:r>
      <w:r w:rsidRPr="007E2CE0">
        <w:rPr>
          <w:rFonts w:ascii="Times New Roman" w:hAnsi="Times New Roman" w:cs="Times New Roman"/>
          <w:sz w:val="28"/>
          <w:szCs w:val="28"/>
        </w:rPr>
        <w:t xml:space="preserve">0 відсотків їх вартості; </w:t>
      </w:r>
      <w:r>
        <w:rPr>
          <w:rFonts w:ascii="Times New Roman" w:hAnsi="Times New Roman" w:cs="Times New Roman"/>
          <w:sz w:val="28"/>
          <w:szCs w:val="28"/>
        </w:rPr>
        <w:tab/>
      </w:r>
      <w:r w:rsidRPr="007E2CE0">
        <w:rPr>
          <w:rFonts w:ascii="Times New Roman" w:hAnsi="Times New Roman" w:cs="Times New Roman"/>
          <w:sz w:val="28"/>
          <w:szCs w:val="28"/>
        </w:rPr>
        <w:t xml:space="preserve">періодичних видань </w:t>
      </w:r>
      <w:r w:rsidR="00204362">
        <w:rPr>
          <w:rFonts w:ascii="Times New Roman" w:hAnsi="Times New Roman" w:cs="Times New Roman"/>
          <w:sz w:val="28"/>
          <w:szCs w:val="28"/>
        </w:rPr>
        <w:t>–</w:t>
      </w:r>
      <w:r w:rsidRPr="007E2CE0">
        <w:rPr>
          <w:rFonts w:ascii="Times New Roman" w:hAnsi="Times New Roman" w:cs="Times New Roman"/>
          <w:sz w:val="28"/>
          <w:szCs w:val="28"/>
        </w:rPr>
        <w:t xml:space="preserve"> на строк не більше дванадцяти місяців у розмірі 100</w:t>
      </w:r>
      <w:r w:rsidR="00204362">
        <w:rPr>
          <w:rFonts w:ascii="Times New Roman" w:hAnsi="Times New Roman" w:cs="Times New Roman"/>
          <w:sz w:val="28"/>
          <w:szCs w:val="28"/>
        </w:rPr>
        <w:t> </w:t>
      </w:r>
      <w:r w:rsidRPr="007E2CE0">
        <w:rPr>
          <w:rFonts w:ascii="Times New Roman" w:hAnsi="Times New Roman" w:cs="Times New Roman"/>
          <w:sz w:val="28"/>
          <w:szCs w:val="28"/>
        </w:rPr>
        <w:t>відсотків їх вартості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2346F0" w14:textId="20574213" w:rsidR="00021C8F" w:rsidRPr="007E2CE0" w:rsidRDefault="007E2CE0" w:rsidP="007E2CE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комунальних послуг та енергоносіїв – на строк не більше трьох місяців у розмірі 100 відсотків їх вартості.</w:t>
      </w:r>
    </w:p>
    <w:p w14:paraId="53C4D349" w14:textId="04A9A810" w:rsidR="00483BDE" w:rsidRDefault="00D061BE" w:rsidP="00483BDE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C8F">
        <w:rPr>
          <w:rFonts w:ascii="Times New Roman" w:hAnsi="Times New Roman" w:cs="Times New Roman"/>
          <w:sz w:val="28"/>
          <w:szCs w:val="28"/>
        </w:rPr>
        <w:t>2.</w:t>
      </w:r>
      <w:r w:rsidR="00021C8F" w:rsidRPr="00021C8F">
        <w:rPr>
          <w:rFonts w:ascii="Times New Roman" w:hAnsi="Times New Roman" w:cs="Times New Roman"/>
          <w:sz w:val="28"/>
          <w:szCs w:val="28"/>
        </w:rPr>
        <w:t> </w:t>
      </w:r>
      <w:r w:rsidR="00483BDE" w:rsidRPr="00483BDE">
        <w:rPr>
          <w:rFonts w:ascii="Times New Roman" w:hAnsi="Times New Roman" w:cs="Times New Roman"/>
          <w:sz w:val="28"/>
          <w:szCs w:val="28"/>
        </w:rPr>
        <w:t xml:space="preserve">Попередня оплата в межах строків, визначених в пункті 1 </w:t>
      </w:r>
      <w:r w:rsidR="00204362">
        <w:rPr>
          <w:rFonts w:ascii="Times New Roman" w:hAnsi="Times New Roman" w:cs="Times New Roman"/>
          <w:sz w:val="28"/>
          <w:szCs w:val="28"/>
        </w:rPr>
        <w:t>розпорядження</w:t>
      </w:r>
      <w:r w:rsidR="00483BDE" w:rsidRPr="00483BDE">
        <w:rPr>
          <w:rFonts w:ascii="Times New Roman" w:hAnsi="Times New Roman" w:cs="Times New Roman"/>
          <w:sz w:val="28"/>
          <w:szCs w:val="28"/>
        </w:rPr>
        <w:t xml:space="preserve">, може здійснюватися без обмежень кількості платежів, що згідно з договорами про закупівлю передбачається поставити, виконати і надати протягом поточного чи наступного бюджетного періоду. </w:t>
      </w:r>
    </w:p>
    <w:p w14:paraId="3B4114B7" w14:textId="77777777" w:rsidR="00483BDE" w:rsidRDefault="00483BDE" w:rsidP="00483BDE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BDE">
        <w:rPr>
          <w:rFonts w:ascii="Times New Roman" w:hAnsi="Times New Roman" w:cs="Times New Roman"/>
          <w:sz w:val="28"/>
          <w:szCs w:val="28"/>
        </w:rPr>
        <w:t xml:space="preserve">3. Розмір та строк попередньої оплати, кількість платежів з попередньої оплати в межах строку визначаються розпорядниками (одержувачами) коштів місцевого бюджету в особі керівників, які несуть персональну відповідальність, виходячи із необхідності, що обґрунтовується, зокрема, реальним станом поставки товару, виконання робіт, надання послуг, </w:t>
      </w:r>
      <w:r w:rsidRPr="00483BDE">
        <w:rPr>
          <w:rFonts w:ascii="Times New Roman" w:hAnsi="Times New Roman" w:cs="Times New Roman"/>
          <w:sz w:val="28"/>
          <w:szCs w:val="28"/>
        </w:rPr>
        <w:lastRenderedPageBreak/>
        <w:t xml:space="preserve">помісячним розподілом бюджетних асигнувань, сезонністю робіт, циклом виробництва. </w:t>
      </w:r>
    </w:p>
    <w:p w14:paraId="764EBD13" w14:textId="1B43CA49" w:rsidR="00483BDE" w:rsidRDefault="00483BDE" w:rsidP="00483BDE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BDE">
        <w:rPr>
          <w:rFonts w:ascii="Times New Roman" w:hAnsi="Times New Roman" w:cs="Times New Roman"/>
          <w:sz w:val="28"/>
          <w:szCs w:val="28"/>
        </w:rPr>
        <w:t xml:space="preserve">4. Розпорядники (одержувачі) коштів місцевого бюджету, які включені до мережі </w:t>
      </w:r>
      <w:r w:rsidR="00987CC1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6023E7">
        <w:rPr>
          <w:rFonts w:ascii="Times New Roman" w:hAnsi="Times New Roman" w:cs="Times New Roman"/>
          <w:sz w:val="28"/>
          <w:szCs w:val="28"/>
        </w:rPr>
        <w:t>Луцько</w:t>
      </w:r>
      <w:r w:rsidRPr="00483BDE">
        <w:rPr>
          <w:rFonts w:ascii="Times New Roman" w:hAnsi="Times New Roman" w:cs="Times New Roman"/>
          <w:sz w:val="28"/>
          <w:szCs w:val="28"/>
        </w:rPr>
        <w:t xml:space="preserve">ї міської ради, зобов’язані вживати відповідні заходи з метою недопущення простроченої дебіторської заборгованості. У разі наявності такої заборгованості інформувати </w:t>
      </w:r>
      <w:r w:rsidR="006023E7">
        <w:rPr>
          <w:rFonts w:ascii="Times New Roman" w:hAnsi="Times New Roman" w:cs="Times New Roman"/>
          <w:sz w:val="28"/>
          <w:szCs w:val="28"/>
        </w:rPr>
        <w:t xml:space="preserve">Виконавчий комітет Луцької </w:t>
      </w:r>
      <w:r w:rsidRPr="00483BDE">
        <w:rPr>
          <w:rFonts w:ascii="Times New Roman" w:hAnsi="Times New Roman" w:cs="Times New Roman"/>
          <w:sz w:val="28"/>
          <w:szCs w:val="28"/>
        </w:rPr>
        <w:t xml:space="preserve">міської ради в триденний строк з моменту її виникнення. </w:t>
      </w:r>
    </w:p>
    <w:p w14:paraId="2C824787" w14:textId="5ECCEA8B" w:rsidR="00483BDE" w:rsidRDefault="00483BDE" w:rsidP="00483BDE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BDE">
        <w:rPr>
          <w:rFonts w:ascii="Times New Roman" w:hAnsi="Times New Roman" w:cs="Times New Roman"/>
          <w:sz w:val="28"/>
          <w:szCs w:val="28"/>
        </w:rPr>
        <w:t>5. Покласти персональну відповідальність на розпорядників (одержувачів) коштів місцевого бюджету, в особі керівників, за дотримання норм законодавства при здійсненні попередньої оплати товарів, робіт і послуг та контролю термінів її погашення, своєчасного взяття зобов’язань та їх оплати, застосування штрафних санкцій у разі невчасного повернення таких коштів.</w:t>
      </w:r>
      <w:r w:rsidR="00D061BE" w:rsidRPr="00483BDE">
        <w:rPr>
          <w:rFonts w:ascii="Times New Roman" w:hAnsi="Times New Roman" w:cs="Times New Roman"/>
          <w:sz w:val="28"/>
          <w:szCs w:val="28"/>
        </w:rPr>
        <w:tab/>
      </w:r>
    </w:p>
    <w:p w14:paraId="70D98640" w14:textId="3808AF44" w:rsidR="00861DED" w:rsidRPr="00483BDE" w:rsidRDefault="00483BDE" w:rsidP="00483BDE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61BE" w:rsidRPr="00483BDE">
        <w:rPr>
          <w:rFonts w:ascii="Times New Roman" w:hAnsi="Times New Roman" w:cs="Times New Roman"/>
          <w:sz w:val="28"/>
          <w:szCs w:val="28"/>
        </w:rPr>
        <w:t>.</w:t>
      </w:r>
      <w:r w:rsidR="00021C8F" w:rsidRPr="00483BDE">
        <w:rPr>
          <w:rFonts w:ascii="Times New Roman" w:hAnsi="Times New Roman" w:cs="Times New Roman"/>
          <w:sz w:val="28"/>
          <w:szCs w:val="28"/>
        </w:rPr>
        <w:t> </w:t>
      </w:r>
      <w:r w:rsidR="00D061BE" w:rsidRPr="00483BDE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D061BE" w:rsidRPr="00483BDE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="00D061BE" w:rsidRPr="00483BDE">
        <w:rPr>
          <w:rFonts w:ascii="Times New Roman" w:hAnsi="Times New Roman" w:cs="Times New Roman"/>
          <w:sz w:val="28"/>
          <w:szCs w:val="28"/>
        </w:rPr>
        <w:t>.</w:t>
      </w:r>
    </w:p>
    <w:p w14:paraId="640035DE" w14:textId="77777777" w:rsidR="00D91A60" w:rsidRPr="00021C8F" w:rsidRDefault="00D91A60" w:rsidP="00861DED">
      <w:pPr>
        <w:pStyle w:val="af"/>
        <w:jc w:val="both"/>
        <w:rPr>
          <w:sz w:val="28"/>
          <w:szCs w:val="28"/>
        </w:rPr>
      </w:pPr>
    </w:p>
    <w:p w14:paraId="771F5FC9" w14:textId="77777777" w:rsidR="00D91A60" w:rsidRPr="00021C8F" w:rsidRDefault="00D91A60" w:rsidP="005F2023">
      <w:pPr>
        <w:rPr>
          <w:rFonts w:ascii="Times New Roman" w:hAnsi="Times New Roman" w:cs="Times New Roman"/>
          <w:sz w:val="28"/>
          <w:szCs w:val="28"/>
        </w:rPr>
      </w:pPr>
      <w:r w:rsidRPr="00021C8F">
        <w:rPr>
          <w:rFonts w:ascii="Times New Roman" w:hAnsi="Times New Roman" w:cs="Times New Roman"/>
          <w:sz w:val="28"/>
          <w:szCs w:val="28"/>
        </w:rPr>
        <w:t>Міський голова</w:t>
      </w:r>
      <w:r w:rsidRPr="00021C8F">
        <w:rPr>
          <w:rFonts w:ascii="Times New Roman" w:hAnsi="Times New Roman" w:cs="Times New Roman"/>
          <w:sz w:val="28"/>
          <w:szCs w:val="28"/>
        </w:rPr>
        <w:tab/>
      </w:r>
      <w:r w:rsidRPr="00021C8F">
        <w:rPr>
          <w:rFonts w:ascii="Times New Roman" w:hAnsi="Times New Roman" w:cs="Times New Roman"/>
          <w:sz w:val="28"/>
          <w:szCs w:val="28"/>
        </w:rPr>
        <w:tab/>
      </w:r>
      <w:r w:rsidRPr="00021C8F">
        <w:rPr>
          <w:rFonts w:ascii="Times New Roman" w:hAnsi="Times New Roman" w:cs="Times New Roman"/>
          <w:sz w:val="28"/>
          <w:szCs w:val="28"/>
        </w:rPr>
        <w:tab/>
      </w:r>
      <w:r w:rsidRPr="00021C8F">
        <w:rPr>
          <w:rFonts w:ascii="Times New Roman" w:hAnsi="Times New Roman" w:cs="Times New Roman"/>
          <w:sz w:val="28"/>
          <w:szCs w:val="28"/>
        </w:rPr>
        <w:tab/>
      </w:r>
      <w:r w:rsidRPr="00021C8F">
        <w:rPr>
          <w:rFonts w:ascii="Times New Roman" w:hAnsi="Times New Roman" w:cs="Times New Roman"/>
          <w:sz w:val="28"/>
          <w:szCs w:val="28"/>
        </w:rPr>
        <w:tab/>
      </w:r>
      <w:r w:rsidRPr="00021C8F">
        <w:rPr>
          <w:rFonts w:ascii="Times New Roman" w:hAnsi="Times New Roman" w:cs="Times New Roman"/>
          <w:sz w:val="28"/>
          <w:szCs w:val="28"/>
        </w:rPr>
        <w:tab/>
      </w:r>
      <w:r w:rsidRPr="00021C8F">
        <w:rPr>
          <w:rFonts w:ascii="Times New Roman" w:hAnsi="Times New Roman" w:cs="Times New Roman"/>
          <w:sz w:val="28"/>
          <w:szCs w:val="28"/>
        </w:rPr>
        <w:tab/>
      </w:r>
      <w:r w:rsidRPr="00021C8F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9AA8F91" w14:textId="77777777" w:rsidR="009C08FF" w:rsidRPr="00021C8F" w:rsidRDefault="009C08F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CBCE38B" w14:textId="77777777" w:rsidR="00021C8F" w:rsidRPr="00021C8F" w:rsidRDefault="00021C8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F5276BA" w14:textId="1076FB2F" w:rsidR="00D91A60" w:rsidRPr="00021C8F" w:rsidRDefault="00D91A60" w:rsidP="00D91A60">
      <w:pPr>
        <w:jc w:val="both"/>
        <w:rPr>
          <w:rFonts w:ascii="Times New Roman" w:hAnsi="Times New Roman" w:cs="Times New Roman"/>
        </w:rPr>
      </w:pPr>
      <w:proofErr w:type="spellStart"/>
      <w:r w:rsidRPr="00021C8F">
        <w:rPr>
          <w:rFonts w:ascii="Times New Roman" w:hAnsi="Times New Roman" w:cs="Times New Roman"/>
        </w:rPr>
        <w:t>Горай</w:t>
      </w:r>
      <w:proofErr w:type="spellEnd"/>
      <w:r w:rsidRPr="00021C8F">
        <w:rPr>
          <w:rFonts w:ascii="Times New Roman" w:hAnsi="Times New Roman" w:cs="Times New Roman"/>
        </w:rPr>
        <w:t xml:space="preserve"> 777 944 </w:t>
      </w:r>
    </w:p>
    <w:sectPr w:rsidR="00D91A60" w:rsidRPr="00021C8F" w:rsidSect="00021C8F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AD451" w14:textId="77777777" w:rsidR="007E5406" w:rsidRDefault="007E5406">
      <w:r>
        <w:separator/>
      </w:r>
    </w:p>
  </w:endnote>
  <w:endnote w:type="continuationSeparator" w:id="0">
    <w:p w14:paraId="5F4565C0" w14:textId="77777777" w:rsidR="007E5406" w:rsidRDefault="007E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D4179" w14:textId="77777777" w:rsidR="007E5406" w:rsidRDefault="007E5406">
      <w:r>
        <w:separator/>
      </w:r>
    </w:p>
  </w:footnote>
  <w:footnote w:type="continuationSeparator" w:id="0">
    <w:p w14:paraId="4F828811" w14:textId="77777777" w:rsidR="007E5406" w:rsidRDefault="007E5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DCB1E" w14:textId="174BEF29" w:rsidR="009C08FF" w:rsidRDefault="00097E0A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C07801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46C62214" w14:textId="77777777" w:rsidR="009C08FF" w:rsidRDefault="009C08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6197"/>
    <w:multiLevelType w:val="multilevel"/>
    <w:tmpl w:val="54A4A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FF"/>
    <w:rsid w:val="00021C8F"/>
    <w:rsid w:val="000501DD"/>
    <w:rsid w:val="00097E0A"/>
    <w:rsid w:val="001B226C"/>
    <w:rsid w:val="001E045D"/>
    <w:rsid w:val="00204362"/>
    <w:rsid w:val="00226575"/>
    <w:rsid w:val="00241A63"/>
    <w:rsid w:val="002F4E1D"/>
    <w:rsid w:val="003C3369"/>
    <w:rsid w:val="00483BDE"/>
    <w:rsid w:val="005F2023"/>
    <w:rsid w:val="006023E7"/>
    <w:rsid w:val="00722039"/>
    <w:rsid w:val="00793616"/>
    <w:rsid w:val="007C05BE"/>
    <w:rsid w:val="007E2CE0"/>
    <w:rsid w:val="007E5406"/>
    <w:rsid w:val="00861DED"/>
    <w:rsid w:val="0090327D"/>
    <w:rsid w:val="009136B5"/>
    <w:rsid w:val="00987CC1"/>
    <w:rsid w:val="009C08FF"/>
    <w:rsid w:val="009E00A8"/>
    <w:rsid w:val="00A367AD"/>
    <w:rsid w:val="00A57FC9"/>
    <w:rsid w:val="00C07801"/>
    <w:rsid w:val="00D01F86"/>
    <w:rsid w:val="00D061BE"/>
    <w:rsid w:val="00D20707"/>
    <w:rsid w:val="00D65455"/>
    <w:rsid w:val="00D91A60"/>
    <w:rsid w:val="00F5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5EBE5F1"/>
  <w15:docId w15:val="{B5C18586-F4C4-4895-ABEC-48FC491D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  <w:style w:type="paragraph" w:styleId="af">
    <w:name w:val="Normal (Web)"/>
    <w:basedOn w:val="a"/>
    <w:uiPriority w:val="99"/>
    <w:unhideWhenUsed/>
    <w:rsid w:val="00D91A6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styleId="af0">
    <w:name w:val="Strong"/>
    <w:basedOn w:val="a0"/>
    <w:uiPriority w:val="22"/>
    <w:qFormat/>
    <w:locked/>
    <w:rsid w:val="00D91A6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61BE"/>
    <w:rPr>
      <w:rFonts w:ascii="Segoe UI" w:hAnsi="Segoe UI" w:cs="Mangal"/>
      <w:sz w:val="18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D061BE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1900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Катерина Батицька</cp:lastModifiedBy>
  <cp:revision>2</cp:revision>
  <cp:lastPrinted>2026-01-29T13:04:00Z</cp:lastPrinted>
  <dcterms:created xsi:type="dcterms:W3CDTF">2026-01-30T10:05:00Z</dcterms:created>
  <dcterms:modified xsi:type="dcterms:W3CDTF">2026-01-30T10:05:00Z</dcterms:modified>
  <dc:language>uk-UA</dc:language>
</cp:coreProperties>
</file>