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28"/>
          <w:szCs w:val="28"/>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4.8pt;height:59.2pt;mso-wrap-distance-right:0pt" filled="f" o:ole="">
            <v:imagedata r:id="rId3" o:title=""/>
          </v:shape>
          <o:OLEObject Type="Embed" ProgID="" ShapeID="ole_rId2" DrawAspect="Content" ObjectID="_1013685540" r:id="rId2"/>
        </w:object>
      </w:r>
    </w:p>
    <w:p>
      <w:pPr>
        <w:pStyle w:val="Heading1"/>
        <w:numPr>
          <w:ilvl w:val="0"/>
          <w:numId w:val="1"/>
        </w:numPr>
        <w:ind w:hanging="432" w:left="432" w:right="0"/>
        <w:rPr>
          <w:sz w:val="18"/>
          <w:szCs w:val="18"/>
        </w:rPr>
      </w:pPr>
      <w:r>
        <w:rPr>
          <w:sz w:val="18"/>
          <w:szCs w:val="18"/>
        </w:rPr>
      </w:r>
    </w:p>
    <w:p>
      <w:pPr>
        <w:pStyle w:val="Heading1"/>
        <w:numPr>
          <w:ilvl w:val="0"/>
          <w:numId w:val="1"/>
        </w:numPr>
        <w:ind w:hanging="432" w:left="432" w:right="0"/>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1"/>
        </w:numPr>
        <w:tabs>
          <w:tab w:val="clear" w:pos="0"/>
          <w:tab w:val="left" w:pos="4218" w:leader="none"/>
          <w:tab w:val="left" w:pos="4674" w:leader="none"/>
        </w:tabs>
        <w:spacing w:before="0" w:after="0"/>
        <w:ind w:hanging="576" w:left="576" w:right="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Cs w:val="false"/>
          <w:sz w:val="32"/>
          <w:szCs w:val="32"/>
        </w:rPr>
      </w:pPr>
      <w:r>
        <w:rPr>
          <w:b/>
          <w:bCs w:val="false"/>
          <w:sz w:val="32"/>
          <w:szCs w:val="32"/>
        </w:rPr>
      </w:r>
    </w:p>
    <w:p>
      <w:pPr>
        <w:pStyle w:val="Normal"/>
        <w:tabs>
          <w:tab w:val="clear" w:pos="708"/>
          <w:tab w:val="left" w:pos="4687" w:leader="none"/>
        </w:tabs>
        <w:jc w:val="both"/>
        <w:rPr>
          <w:sz w:val="24"/>
        </w:rPr>
      </w:pPr>
      <w:r>
        <w:rPr>
          <w:sz w:val="24"/>
        </w:rPr>
        <w:t>________________                                        м. Луцьк                                    №______________</w:t>
      </w:r>
    </w:p>
    <w:p>
      <w:pPr>
        <w:pStyle w:val="Normal"/>
        <w:tabs>
          <w:tab w:val="clear" w:pos="708"/>
          <w:tab w:val="left" w:pos="4687" w:leader="none"/>
        </w:tabs>
        <w:jc w:val="both"/>
        <w:rPr/>
      </w:pPr>
      <w:r>
        <w:rPr>
          <w:sz w:val="12"/>
          <w:szCs w:val="12"/>
        </w:rPr>
        <w:t xml:space="preserve">                     </w:t>
      </w:r>
    </w:p>
    <w:p>
      <w:pPr>
        <w:pStyle w:val="Normal"/>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4"/>
          <w:kern w:val="0"/>
          <w:sz w:val="28"/>
          <w:szCs w:val="28"/>
          <w:u w:val="none"/>
          <w:lang w:val="uk-UA" w:eastAsia="zh-CN" w:bidi="ar-SA"/>
        </w:rPr>
        <w:t>Про надання комунальному закладу загальної</w:t>
      </w:r>
    </w:p>
    <w:p>
      <w:pPr>
        <w:pStyle w:val="Normal"/>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4"/>
          <w:kern w:val="0"/>
          <w:sz w:val="28"/>
          <w:szCs w:val="28"/>
          <w:u w:val="none"/>
          <w:lang w:val="uk-UA" w:eastAsia="zh-CN" w:bidi="ar-SA"/>
        </w:rPr>
        <w:t>середньої освіти «Луцький ліцей №</w:t>
      </w:r>
      <w:r>
        <w:rPr>
          <w:rFonts w:eastAsia="Times New Roman" w:cs="Times New Roman"/>
          <w:b w:val="false"/>
          <w:bCs/>
          <w:i w:val="false"/>
          <w:caps w:val="false"/>
          <w:smallCaps w:val="false"/>
          <w:color w:val="000000"/>
          <w:spacing w:val="-4"/>
          <w:kern w:val="0"/>
          <w:sz w:val="28"/>
          <w:szCs w:val="28"/>
          <w:u w:val="none"/>
          <w:lang w:val="en-US" w:eastAsia="zh-CN" w:bidi="ar-SA"/>
        </w:rPr>
        <w:t xml:space="preserve"> 5 </w:t>
      </w:r>
      <w:r>
        <w:rPr>
          <w:rFonts w:eastAsia="Times New Roman" w:cs="Times New Roman"/>
          <w:b w:val="false"/>
          <w:bCs/>
          <w:i w:val="false"/>
          <w:caps w:val="false"/>
          <w:smallCaps w:val="false"/>
          <w:color w:val="000000"/>
          <w:spacing w:val="-4"/>
          <w:kern w:val="0"/>
          <w:sz w:val="28"/>
          <w:szCs w:val="28"/>
          <w:u w:val="none"/>
          <w:lang w:val="uk-UA" w:eastAsia="zh-CN" w:bidi="ar-SA"/>
        </w:rPr>
        <w:t>Луцької</w:t>
      </w:r>
    </w:p>
    <w:p>
      <w:pPr>
        <w:pStyle w:val="Normal"/>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4"/>
          <w:kern w:val="0"/>
          <w:sz w:val="28"/>
          <w:szCs w:val="28"/>
          <w:u w:val="none"/>
          <w:lang w:val="uk-UA" w:eastAsia="zh-CN" w:bidi="ar-SA"/>
        </w:rPr>
        <w:t>міської   ради»   в  постійне  користування  зе-</w:t>
      </w:r>
    </w:p>
    <w:p>
      <w:pPr>
        <w:pStyle w:val="Normal"/>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4"/>
          <w:kern w:val="0"/>
          <w:sz w:val="28"/>
          <w:szCs w:val="28"/>
          <w:u w:val="none"/>
          <w:lang w:val="uk-UA" w:eastAsia="zh-CN" w:bidi="ar-SA"/>
        </w:rPr>
        <w:t>мельної  ділянки  для   будівництва  та  обслу-</w:t>
      </w:r>
    </w:p>
    <w:p>
      <w:pPr>
        <w:pStyle w:val="Normal"/>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4"/>
          <w:kern w:val="0"/>
          <w:sz w:val="28"/>
          <w:szCs w:val="28"/>
          <w:u w:val="none"/>
          <w:lang w:val="uk-UA" w:eastAsia="zh-CN" w:bidi="ar-SA"/>
        </w:rPr>
        <w:t xml:space="preserve">говування  будівель  закладів освіти (03.02) на </w:t>
      </w:r>
    </w:p>
    <w:p>
      <w:pPr>
        <w:pStyle w:val="Normal"/>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4"/>
          <w:kern w:val="0"/>
          <w:sz w:val="28"/>
          <w:szCs w:val="28"/>
          <w:u w:val="none"/>
          <w:lang w:val="uk-UA" w:eastAsia="zh-CN" w:bidi="ar-SA"/>
        </w:rPr>
        <w:t xml:space="preserve">просп. Перемоги, </w:t>
      </w:r>
      <w:r>
        <w:rPr>
          <w:rFonts w:eastAsia="Times New Roman" w:cs="Times New Roman"/>
          <w:b w:val="false"/>
          <w:bCs/>
          <w:i w:val="false"/>
          <w:caps w:val="false"/>
          <w:smallCaps w:val="false"/>
          <w:color w:val="000000"/>
          <w:spacing w:val="-4"/>
          <w:kern w:val="0"/>
          <w:sz w:val="28"/>
          <w:szCs w:val="28"/>
          <w:u w:val="none"/>
          <w:lang w:val="en-US" w:eastAsia="zh-CN" w:bidi="ar-SA"/>
        </w:rPr>
        <w:t>16</w:t>
      </w:r>
      <w:r>
        <w:rPr>
          <w:rFonts w:eastAsia="Times New Roman" w:cs="Times New Roman"/>
          <w:b w:val="false"/>
          <w:bCs/>
          <w:i w:val="false"/>
          <w:caps w:val="false"/>
          <w:smallCaps w:val="false"/>
          <w:color w:val="000000"/>
          <w:spacing w:val="-4"/>
          <w:kern w:val="0"/>
          <w:sz w:val="28"/>
          <w:szCs w:val="28"/>
          <w:u w:val="none"/>
          <w:lang w:val="uk-UA" w:eastAsia="zh-CN" w:bidi="ar-SA"/>
        </w:rPr>
        <w:t xml:space="preserve"> у м. Луцьку</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widowControl/>
        <w:suppressAutoHyphens w:val="true"/>
        <w:overflowPunct w:val="false"/>
        <w:bidi w:val="0"/>
        <w:spacing w:before="0" w:after="0"/>
        <w:ind w:firstLine="567" w:left="0" w:right="0"/>
        <w:jc w:val="both"/>
        <w:rPr/>
      </w:pPr>
      <w:r>
        <w:rPr>
          <w:color w:val="000000"/>
          <w:sz w:val="28"/>
          <w:szCs w:val="28"/>
          <w:lang w:val="uk-UA"/>
        </w:rPr>
        <w:t xml:space="preserve">Розглянувши заяву </w:t>
      </w:r>
      <w:r>
        <w:rPr>
          <w:rFonts w:eastAsia="Times New Roman" w:cs="Times New Roman"/>
          <w:b w:val="false"/>
          <w:bCs/>
          <w:i w:val="false"/>
          <w:caps w:val="false"/>
          <w:smallCaps w:val="false"/>
          <w:color w:val="000000"/>
          <w:spacing w:val="-4"/>
          <w:kern w:val="0"/>
          <w:sz w:val="28"/>
          <w:szCs w:val="28"/>
          <w:u w:val="none"/>
          <w:lang w:val="uk-UA" w:eastAsia="zh-CN" w:bidi="ar-SA"/>
        </w:rPr>
        <w:t>комунального закладу загальної середньої освіти «Луцький ліцей № 5 Луцької міської ради»</w:t>
      </w:r>
      <w:r>
        <w:rPr>
          <w:color w:val="000000"/>
          <w:sz w:val="28"/>
          <w:szCs w:val="28"/>
          <w:lang w:val="uk-UA"/>
        </w:rPr>
        <w:t xml:space="preserve"> про надання</w:t>
      </w:r>
      <w:r>
        <w:rPr>
          <w:sz w:val="28"/>
          <w:szCs w:val="28"/>
        </w:rPr>
        <w:t xml:space="preserve"> в постійне користування земельної ділянки на </w:t>
      </w:r>
      <w:r>
        <w:rPr>
          <w:rFonts w:eastAsia="Times New Roman" w:cs="Times New Roman"/>
          <w:b w:val="false"/>
          <w:bCs/>
          <w:i w:val="false"/>
          <w:caps w:val="false"/>
          <w:smallCaps w:val="false"/>
          <w:color w:val="000000"/>
          <w:spacing w:val="-4"/>
          <w:kern w:val="0"/>
          <w:sz w:val="28"/>
          <w:szCs w:val="28"/>
          <w:u w:val="none"/>
          <w:lang w:val="uk-UA" w:eastAsia="zh-CN" w:bidi="ar-SA"/>
        </w:rPr>
        <w:t xml:space="preserve">просп. Перемоги, </w:t>
      </w:r>
      <w:r>
        <w:rPr>
          <w:rFonts w:eastAsia="Times New Roman" w:cs="Times New Roman"/>
          <w:b w:val="false"/>
          <w:bCs/>
          <w:i w:val="false"/>
          <w:caps w:val="false"/>
          <w:smallCaps w:val="false"/>
          <w:color w:val="000000"/>
          <w:spacing w:val="-4"/>
          <w:kern w:val="0"/>
          <w:sz w:val="28"/>
          <w:szCs w:val="28"/>
          <w:u w:val="none"/>
          <w:lang w:val="en-US" w:eastAsia="zh-CN" w:bidi="ar-SA"/>
        </w:rPr>
        <w:t>16</w:t>
      </w:r>
      <w:r>
        <w:rPr>
          <w:rFonts w:eastAsia="Times New Roman" w:cs="Times New Roman"/>
          <w:b w:val="false"/>
          <w:bCs/>
          <w:i w:val="false"/>
          <w:caps w:val="false"/>
          <w:smallCaps w:val="false"/>
          <w:color w:val="000000"/>
          <w:spacing w:val="-4"/>
          <w:kern w:val="0"/>
          <w:sz w:val="28"/>
          <w:szCs w:val="28"/>
          <w:u w:val="none"/>
          <w:lang w:val="uk-UA" w:eastAsia="zh-CN" w:bidi="ar-SA"/>
        </w:rPr>
        <w:t xml:space="preserve">  </w:t>
      </w:r>
      <w:r>
        <w:rPr>
          <w:rFonts w:eastAsia="Times New Roman" w:cs="Times New Roman"/>
          <w:bCs/>
          <w:color w:val="000000"/>
          <w:spacing w:val="-2"/>
          <w:sz w:val="28"/>
          <w:szCs w:val="28"/>
          <w:u w:val="none"/>
          <w:lang w:val="uk-UA" w:eastAsia="zh-CN" w:bidi="ar-SA"/>
        </w:rPr>
        <w:t xml:space="preserve">у м. Луцьку </w:t>
      </w:r>
      <w:r>
        <w:rPr>
          <w:rFonts w:eastAsia="Times New Roman" w:cs="Times New Roman"/>
          <w:b w:val="false"/>
          <w:bCs/>
          <w:i w:val="false"/>
          <w:caps w:val="false"/>
          <w:smallCaps w:val="false"/>
          <w:color w:val="000000"/>
          <w:spacing w:val="-4"/>
          <w:kern w:val="0"/>
          <w:sz w:val="28"/>
          <w:szCs w:val="28"/>
          <w:u w:val="none"/>
          <w:lang w:val="uk-UA" w:eastAsia="zh-CN" w:bidi="ar-SA"/>
        </w:rPr>
        <w:t>для будівництва та обслуговування будівель закладів освіти (03.02)</w:t>
      </w:r>
      <w:r>
        <w:rPr>
          <w:sz w:val="28"/>
          <w:szCs w:val="28"/>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інформацію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відповідно до якої право власності Луцької міської територіальної громади, від імені якої діє Луцька міська</w:t>
      </w:r>
      <w:r>
        <w:rPr>
          <w:rFonts w:eastAsia="Times New Roman" w:cs="Times New Roman"/>
          <w:b w:val="false"/>
          <w:bCs/>
          <w:i w:val="false"/>
          <w:caps w:val="false"/>
          <w:smallCaps w:val="false"/>
          <w:color w:val="000000"/>
          <w:spacing w:val="-4"/>
          <w:kern w:val="0"/>
          <w:sz w:val="18"/>
          <w:szCs w:val="18"/>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рада,</w:t>
      </w:r>
      <w:r>
        <w:rPr>
          <w:rFonts w:eastAsia="Times New Roman" w:cs="Times New Roman"/>
          <w:b w:val="false"/>
          <w:bCs/>
          <w:i w:val="false"/>
          <w:caps w:val="false"/>
          <w:smallCaps w:val="false"/>
          <w:color w:val="000000"/>
          <w:spacing w:val="-4"/>
          <w:kern w:val="0"/>
          <w:sz w:val="18"/>
          <w:szCs w:val="18"/>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на</w:t>
      </w:r>
      <w:r>
        <w:rPr>
          <w:rFonts w:eastAsia="Times New Roman" w:cs="Times New Roman"/>
          <w:b w:val="false"/>
          <w:bCs/>
          <w:i w:val="false"/>
          <w:caps w:val="false"/>
          <w:smallCaps w:val="false"/>
          <w:color w:val="000000"/>
          <w:spacing w:val="-4"/>
          <w:kern w:val="0"/>
          <w:sz w:val="18"/>
          <w:szCs w:val="18"/>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земельну</w:t>
      </w:r>
      <w:r>
        <w:rPr>
          <w:rFonts w:eastAsia="Times New Roman" w:cs="Times New Roman"/>
          <w:b w:val="false"/>
          <w:bCs/>
          <w:i w:val="false"/>
          <w:caps w:val="false"/>
          <w:smallCaps w:val="false"/>
          <w:color w:val="000000"/>
          <w:spacing w:val="-4"/>
          <w:kern w:val="0"/>
          <w:sz w:val="18"/>
          <w:szCs w:val="18"/>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ділянку</w:t>
      </w:r>
      <w:r>
        <w:rPr>
          <w:rFonts w:eastAsia="Times New Roman" w:cs="Times New Roman"/>
          <w:b w:val="false"/>
          <w:bCs/>
          <w:i w:val="false"/>
          <w:caps w:val="false"/>
          <w:smallCaps w:val="false"/>
          <w:color w:val="000000"/>
          <w:spacing w:val="-4"/>
          <w:kern w:val="0"/>
          <w:sz w:val="18"/>
          <w:szCs w:val="18"/>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з</w:t>
      </w:r>
      <w:r>
        <w:rPr>
          <w:rFonts w:eastAsia="Times New Roman" w:cs="Times New Roman"/>
          <w:b w:val="false"/>
          <w:bCs/>
          <w:i w:val="false"/>
          <w:caps w:val="false"/>
          <w:smallCaps w:val="false"/>
          <w:color w:val="000000"/>
          <w:spacing w:val="-4"/>
          <w:kern w:val="0"/>
          <w:sz w:val="18"/>
          <w:szCs w:val="18"/>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кадастровим</w:t>
      </w:r>
      <w:r>
        <w:rPr>
          <w:rFonts w:eastAsia="Times New Roman" w:cs="Times New Roman"/>
          <w:b w:val="false"/>
          <w:bCs/>
          <w:i w:val="false"/>
          <w:caps w:val="false"/>
          <w:smallCaps w:val="false"/>
          <w:color w:val="000000"/>
          <w:spacing w:val="-4"/>
          <w:kern w:val="0"/>
          <w:sz w:val="18"/>
          <w:szCs w:val="18"/>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 xml:space="preserve">номером 0710100000:11:018:0033 зареєстровано у Державному реєстрі речових прав на нерухоме майно від 29.10.2025, номер запису про право власності: 62129612, </w:t>
      </w:r>
      <w:r>
        <w:rPr>
          <w:rFonts w:eastAsia="Times New Roman" w:cs="Times New Roman"/>
          <w:b w:val="false"/>
          <w:bCs/>
          <w:i w:val="false"/>
          <w:caps w:val="false"/>
          <w:smallCaps w:val="false"/>
          <w:color w:val="000000"/>
          <w:spacing w:val="-4"/>
          <w:kern w:val="0"/>
          <w:sz w:val="28"/>
          <w:szCs w:val="28"/>
          <w:u w:val="none"/>
          <w:lang w:val="uk-UA" w:eastAsia="ru-RU" w:bidi="ar-SA"/>
        </w:rPr>
        <w:t>витяг з Державного земельного кадастру про земельну ділянку від 03.02.2026</w:t>
      </w:r>
      <w:r>
        <w:rPr>
          <w:rFonts w:eastAsia="Times New Roman" w:cs="Times New Roman"/>
          <w:b w:val="false"/>
          <w:bCs/>
          <w:i w:val="false"/>
          <w:caps w:val="false"/>
          <w:smallCaps w:val="false"/>
          <w:color w:val="C9211E"/>
          <w:spacing w:val="-4"/>
          <w:kern w:val="0"/>
          <w:sz w:val="28"/>
          <w:szCs w:val="28"/>
          <w:u w:val="none"/>
          <w:lang w:val="uk-UA" w:eastAsia="ru-RU" w:bidi="ar-SA"/>
        </w:rPr>
        <w:t xml:space="preserve"> </w:t>
      </w:r>
      <w:r>
        <w:rPr>
          <w:rFonts w:eastAsia="Times New Roman" w:cs="Times New Roman"/>
          <w:b w:val="false"/>
          <w:bCs/>
          <w:i w:val="false"/>
          <w:caps w:val="false"/>
          <w:smallCaps w:val="false"/>
          <w:color w:val="000000"/>
          <w:spacing w:val="-4"/>
          <w:kern w:val="0"/>
          <w:sz w:val="28"/>
          <w:szCs w:val="28"/>
          <w:u w:val="none"/>
          <w:lang w:val="uk-UA" w:eastAsia="ru-RU" w:bidi="ar-SA"/>
        </w:rPr>
        <w:t xml:space="preserve">№ НВ-0000159422026, </w:t>
      </w:r>
      <w:r>
        <w:rPr>
          <w:rFonts w:eastAsia="Times New Roman" w:cs="Times New Roman"/>
          <w:b w:val="false"/>
          <w:bCs/>
          <w:i w:val="false"/>
          <w:caps w:val="false"/>
          <w:smallCaps w:val="false"/>
          <w:color w:val="auto"/>
          <w:spacing w:val="-8"/>
          <w:kern w:val="0"/>
          <w:sz w:val="28"/>
          <w:szCs w:val="28"/>
          <w:u w:val="none"/>
          <w:lang w:val="uk-UA" w:eastAsia="zh-CN" w:bidi="ar-SA"/>
        </w:rPr>
        <w:t>інформацію з Державного реєстру речових прав на нерухоме майно та Реєстру прав власності на нерухоме майно, Державного реєстру Іпотек</w:t>
      </w:r>
      <w:r>
        <w:rPr>
          <w:rFonts w:eastAsia="Times New Roman" w:cs="Times New Roman"/>
          <w:b w:val="false"/>
          <w:bCs w:val="false"/>
          <w:i w:val="false"/>
          <w:caps w:val="false"/>
          <w:smallCaps w:val="false"/>
          <w:color w:val="000000"/>
          <w:spacing w:val="-8"/>
          <w:kern w:val="0"/>
          <w:sz w:val="28"/>
          <w:szCs w:val="28"/>
          <w:u w:val="none"/>
          <w:lang w:val="uk-UA" w:eastAsia="ru-RU" w:bidi="ar-SA"/>
        </w:rPr>
        <w:t xml:space="preserve">, Єдиного реєстру заборон відчуження об’єктів нерухомого майна щодо об’єкта нерухомого майна, </w:t>
      </w:r>
      <w:r>
        <w:rPr>
          <w:rFonts w:eastAsia="Times New Roman" w:cs="Times New Roman"/>
          <w:b w:val="false"/>
          <w:bCs/>
          <w:i w:val="false"/>
          <w:caps w:val="false"/>
          <w:smallCaps w:val="false"/>
          <w:color w:val="000000"/>
          <w:spacing w:val="-4"/>
          <w:kern w:val="0"/>
          <w:sz w:val="28"/>
          <w:szCs w:val="28"/>
          <w:u w:val="none"/>
          <w:lang w:val="uk-UA" w:eastAsia="zh-CN" w:bidi="ar-SA"/>
        </w:rPr>
        <w:t>відповідно до якої право власності Луцької міської територіальної громади, від імені якої діє Луцька міська</w:t>
      </w:r>
      <w:r>
        <w:rPr>
          <w:rFonts w:eastAsia="Times New Roman" w:cs="Times New Roman"/>
          <w:b w:val="false"/>
          <w:bCs/>
          <w:i w:val="false"/>
          <w:caps w:val="false"/>
          <w:smallCaps w:val="false"/>
          <w:color w:val="000000"/>
          <w:spacing w:val="-4"/>
          <w:kern w:val="0"/>
          <w:sz w:val="18"/>
          <w:szCs w:val="18"/>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рада,</w:t>
      </w:r>
      <w:r>
        <w:rPr>
          <w:rFonts w:eastAsia="Times New Roman" w:cs="Times New Roman"/>
          <w:b w:val="false"/>
          <w:bCs/>
          <w:i w:val="false"/>
          <w:caps w:val="false"/>
          <w:smallCaps w:val="false"/>
          <w:color w:val="000000"/>
          <w:spacing w:val="-4"/>
          <w:kern w:val="0"/>
          <w:sz w:val="18"/>
          <w:szCs w:val="18"/>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на</w:t>
      </w:r>
      <w:r>
        <w:rPr>
          <w:rFonts w:eastAsia="Times New Roman" w:cs="Times New Roman"/>
          <w:b w:val="false"/>
          <w:bCs/>
          <w:i w:val="false"/>
          <w:caps w:val="false"/>
          <w:smallCaps w:val="false"/>
          <w:color w:val="000000"/>
          <w:spacing w:val="-4"/>
          <w:kern w:val="0"/>
          <w:sz w:val="18"/>
          <w:szCs w:val="18"/>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комунальний заклад «Луцька спеціалізована школа І-ІІІ ступенів № 5», зареєстровано у Державному реєстрі речових прав на нерухоме майно від 07.10.2016, номер запису про право власності: 16879629, рішення Луцької міської ради від 27.07.2022 № 33/45 ‟Про перейменування Луцької спеціалізован</w:t>
      </w:r>
      <w:r>
        <w:rPr>
          <w:rFonts w:eastAsia="Times New Roman" w:cs="Times New Roman"/>
          <w:b w:val="false"/>
          <w:bCs/>
          <w:i w:val="false"/>
          <w:caps w:val="false"/>
          <w:smallCaps w:val="false"/>
          <w:color w:val="000000"/>
          <w:spacing w:val="-4"/>
          <w:kern w:val="0"/>
          <w:sz w:val="28"/>
          <w:szCs w:val="28"/>
          <w:u w:val="none"/>
          <w:lang w:val="uk-UA" w:eastAsia="zh-CN" w:bidi="ar-SA"/>
        </w:rPr>
        <w:t>о</w:t>
      </w:r>
      <w:r>
        <w:rPr>
          <w:rFonts w:eastAsia="Times New Roman" w:cs="Times New Roman"/>
          <w:b w:val="false"/>
          <w:bCs/>
          <w:i w:val="false"/>
          <w:caps w:val="false"/>
          <w:smallCaps w:val="false"/>
          <w:color w:val="000000"/>
          <w:spacing w:val="-4"/>
          <w:kern w:val="0"/>
          <w:sz w:val="28"/>
          <w:szCs w:val="28"/>
          <w:u w:val="none"/>
          <w:lang w:val="uk-UA" w:eastAsia="zh-CN" w:bidi="ar-SA"/>
        </w:rPr>
        <w:t xml:space="preserve">ї школи І-ІІІ ступенів № 5 Луцької міської ради Волинської області у комунальний заклад загальної середньої освіти «Луцький ліцей № 5 Луцької міської ради» та затвердження його Статуту у новій редакціїˮ, статут </w:t>
      </w:r>
      <w:r>
        <w:rPr>
          <w:rFonts w:eastAsia="Times New Roman" w:cs="Times New Roman"/>
          <w:b w:val="false"/>
          <w:bCs/>
          <w:i w:val="false"/>
          <w:caps w:val="false"/>
          <w:smallCaps w:val="false"/>
          <w:color w:val="auto"/>
          <w:spacing w:val="-8"/>
          <w:kern w:val="0"/>
          <w:sz w:val="28"/>
          <w:szCs w:val="28"/>
          <w:u w:val="none"/>
          <w:lang w:val="uk-UA" w:eastAsia="zh-CN" w:bidi="ar-SA"/>
        </w:rPr>
        <w:t>к</w:t>
      </w:r>
      <w:r>
        <w:rPr>
          <w:rFonts w:eastAsia="Times New Roman" w:cs="Times New Roman"/>
          <w:b w:val="false"/>
          <w:bCs w:val="false"/>
          <w:i w:val="false"/>
          <w:caps w:val="false"/>
          <w:smallCaps w:val="false"/>
          <w:color w:val="000000"/>
          <w:spacing w:val="-8"/>
          <w:kern w:val="0"/>
          <w:sz w:val="28"/>
          <w:szCs w:val="28"/>
          <w:u w:val="none"/>
          <w:lang w:val="uk-UA" w:eastAsia="zh-CN" w:bidi="ar-SA"/>
        </w:rPr>
        <w:t>омунально</w:t>
      </w:r>
      <w:r>
        <w:rPr>
          <w:rFonts w:eastAsia="Times New Roman" w:cs="Times New Roman"/>
          <w:b w:val="false"/>
          <w:bCs/>
          <w:i w:val="false"/>
          <w:caps w:val="false"/>
          <w:smallCaps w:val="false"/>
          <w:color w:val="auto"/>
          <w:spacing w:val="-8"/>
          <w:kern w:val="0"/>
          <w:sz w:val="28"/>
          <w:szCs w:val="28"/>
          <w:u w:val="none"/>
          <w:lang w:val="uk-UA" w:eastAsia="zh-CN" w:bidi="ar-SA"/>
        </w:rPr>
        <w:t>го</w:t>
      </w:r>
      <w:r>
        <w:rPr>
          <w:rFonts w:eastAsia="Times New Roman" w:cs="Times New Roman"/>
          <w:b w:val="false"/>
          <w:bCs w:val="false"/>
          <w:i w:val="false"/>
          <w:caps w:val="false"/>
          <w:smallCaps w:val="false"/>
          <w:color w:val="000000"/>
          <w:spacing w:val="-8"/>
          <w:kern w:val="0"/>
          <w:sz w:val="28"/>
          <w:szCs w:val="28"/>
          <w:u w:val="none"/>
          <w:lang w:val="uk-UA" w:eastAsia="zh-CN" w:bidi="ar-SA"/>
        </w:rPr>
        <w:t xml:space="preserve"> закладу загальної середньої освіти «Луцький ліцей № 5 Луцької міської ради» та інформацію </w:t>
      </w:r>
      <w:r>
        <w:rPr>
          <w:rFonts w:eastAsia="Times New Roman" w:cs="Times New Roman"/>
          <w:b w:val="false"/>
          <w:bCs/>
          <w:i w:val="false"/>
          <w:caps w:val="false"/>
          <w:smallCaps w:val="false"/>
          <w:color w:val="000000"/>
          <w:spacing w:val="-4"/>
          <w:kern w:val="0"/>
          <w:sz w:val="28"/>
          <w:szCs w:val="28"/>
          <w:u w:val="none"/>
          <w:lang w:val="uk-UA" w:eastAsia="ru-RU" w:bidi="ar-SA"/>
        </w:rPr>
        <w:t xml:space="preserve">з Єдиного державного реєстру юридичних осіб, фізичних осіб-підприємців та громадських формувань, керуючись статтями 12, 79-1, 92, </w:t>
      </w:r>
      <w:r>
        <w:rPr>
          <w:rFonts w:eastAsia="Times New Roman" w:cs="Times New Roman"/>
          <w:b w:val="false"/>
          <w:bCs/>
          <w:i w:val="false"/>
          <w:caps w:val="false"/>
          <w:smallCaps w:val="false"/>
          <w:color w:val="000000"/>
          <w:spacing w:val="-4"/>
          <w:kern w:val="0"/>
          <w:sz w:val="28"/>
          <w:szCs w:val="28"/>
          <w:u w:val="none"/>
          <w:lang w:val="uk-UA" w:eastAsia="zh-CN" w:bidi="ar-SA"/>
        </w:rPr>
        <w:t>96, 122, 125-126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пунктом 6 Прикінцевих та перехідних положень Закону України «Про внесення змін до деяких законодавчих актів України щодо розмежування земель державної та комунальної власності» та статтею 26 Закону України «Про місцеве самоврядування в Україні», міська рада</w:t>
      </w:r>
    </w:p>
    <w:p>
      <w:pPr>
        <w:pStyle w:val="Normal"/>
        <w:widowControl/>
        <w:suppressAutoHyphens w:val="true"/>
        <w:overflowPunct w:val="false"/>
        <w:bidi w:val="0"/>
        <w:spacing w:before="0" w:after="0"/>
        <w:ind w:firstLine="567" w:left="0" w:right="0"/>
        <w:jc w:val="both"/>
        <w:rPr>
          <w:rFonts w:eastAsia="Times New Roman" w:cs="Times New Roman"/>
          <w:b w:val="false"/>
          <w:bCs/>
          <w:i w:val="false"/>
          <w:i w:val="false"/>
          <w:caps w:val="false"/>
          <w:smallCaps w:val="false"/>
          <w:color w:val="000000"/>
          <w:spacing w:val="-4"/>
          <w:kern w:val="0"/>
          <w:u w:val="none"/>
          <w:lang w:val="uk-UA" w:eastAsia="ru-RU" w:bidi="ar-SA"/>
        </w:rPr>
      </w:pPr>
      <w:r>
        <w:rPr>
          <w:rFonts w:eastAsia="Times New Roman" w:cs="Times New Roman"/>
          <w:b w:val="false"/>
          <w:bCs/>
          <w:i w:val="false"/>
          <w:caps w:val="false"/>
          <w:smallCaps w:val="false"/>
          <w:color w:val="000000"/>
          <w:spacing w:val="-4"/>
          <w:kern w:val="0"/>
          <w:u w:val="none"/>
          <w:lang w:val="uk-UA" w:eastAsia="ru-RU" w:bidi="ar-SA"/>
        </w:rPr>
      </w:r>
    </w:p>
    <w:p>
      <w:pPr>
        <w:pStyle w:val="Normal"/>
        <w:ind w:right="-185"/>
        <w:rPr>
          <w:szCs w:val="28"/>
        </w:rPr>
      </w:pPr>
      <w:r>
        <w:rPr>
          <w:szCs w:val="28"/>
        </w:rPr>
        <w:t>ВИРІШИЛА:</w:t>
      </w:r>
    </w:p>
    <w:p>
      <w:pPr>
        <w:pStyle w:val="Normal"/>
        <w:ind w:firstLine="748" w:right="-185"/>
        <w:jc w:val="center"/>
        <w:rPr>
          <w:sz w:val="40"/>
          <w:szCs w:val="40"/>
        </w:rPr>
      </w:pPr>
      <w:r>
        <w:rPr>
          <w:sz w:val="40"/>
          <w:szCs w:val="40"/>
        </w:rPr>
      </w:r>
    </w:p>
    <w:p>
      <w:pPr>
        <w:pStyle w:val="Normal"/>
        <w:widowControl/>
        <w:suppressAutoHyphens w:val="true"/>
        <w:overflowPunct w:val="false"/>
        <w:bidi w:val="0"/>
        <w:spacing w:before="0" w:after="0"/>
        <w:ind w:firstLine="567" w:left="0" w:right="0"/>
        <w:jc w:val="both"/>
        <w:rPr/>
      </w:pPr>
      <w:r>
        <w:rPr>
          <w:sz w:val="28"/>
          <w:szCs w:val="28"/>
        </w:rPr>
        <w:t xml:space="preserve">1. </w:t>
      </w:r>
      <w:r>
        <w:rPr>
          <w:rFonts w:eastAsia="Times New Roman" w:cs="Times New Roman"/>
          <w:b w:val="false"/>
          <w:bCs/>
          <w:i w:val="false"/>
          <w:caps w:val="false"/>
          <w:smallCaps w:val="false"/>
          <w:color w:val="000000"/>
          <w:spacing w:val="-4"/>
          <w:kern w:val="0"/>
          <w:sz w:val="28"/>
          <w:szCs w:val="28"/>
          <w:u w:val="none"/>
          <w:lang w:val="uk-UA" w:eastAsia="zh-CN" w:bidi="ar-SA"/>
        </w:rPr>
        <w:t>Надати в постійне користування комунальному закладу загальної середньої освіти «Луцький ліцей № 5</w:t>
      </w:r>
      <w:r>
        <w:rPr>
          <w:rFonts w:eastAsia="Times New Roman" w:cs="Times New Roman"/>
          <w:b w:val="false"/>
          <w:bCs/>
          <w:i w:val="false"/>
          <w:caps w:val="false"/>
          <w:smallCaps w:val="false"/>
          <w:color w:val="000000"/>
          <w:spacing w:val="-4"/>
          <w:kern w:val="0"/>
          <w:sz w:val="28"/>
          <w:szCs w:val="28"/>
          <w:u w:val="none"/>
          <w:lang w:val="en-US"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 xml:space="preserve">Луцької міської ради» земельну ділянку на просп. Перемоги, </w:t>
      </w:r>
      <w:r>
        <w:rPr>
          <w:rFonts w:eastAsia="Times New Roman" w:cs="Times New Roman"/>
          <w:b w:val="false"/>
          <w:bCs/>
          <w:i w:val="false"/>
          <w:caps w:val="false"/>
          <w:smallCaps w:val="false"/>
          <w:color w:val="000000"/>
          <w:spacing w:val="-4"/>
          <w:kern w:val="0"/>
          <w:sz w:val="28"/>
          <w:szCs w:val="28"/>
          <w:u w:val="none"/>
          <w:lang w:val="en-US" w:eastAsia="zh-CN" w:bidi="ar-SA"/>
        </w:rPr>
        <w:t>16</w:t>
      </w:r>
      <w:r>
        <w:rPr>
          <w:rFonts w:eastAsia="Times New Roman" w:cs="Times New Roman"/>
          <w:b w:val="false"/>
          <w:bCs/>
          <w:i w:val="false"/>
          <w:caps w:val="false"/>
          <w:smallCaps w:val="false"/>
          <w:color w:val="000000"/>
          <w:spacing w:val="-4"/>
          <w:kern w:val="0"/>
          <w:sz w:val="28"/>
          <w:szCs w:val="28"/>
          <w:u w:val="none"/>
          <w:lang w:val="uk-UA" w:eastAsia="zh-CN" w:bidi="ar-SA"/>
        </w:rPr>
        <w:t xml:space="preserve"> </w:t>
      </w:r>
      <w:r>
        <w:rPr>
          <w:rFonts w:eastAsia="SimSun;宋体" w:cs="Times New Roman"/>
          <w:b w:val="false"/>
          <w:bCs/>
          <w:i w:val="false"/>
          <w:caps w:val="false"/>
          <w:smallCaps w:val="false"/>
          <w:color w:val="auto"/>
          <w:spacing w:val="-2"/>
          <w:kern w:val="2"/>
          <w:sz w:val="28"/>
          <w:szCs w:val="28"/>
          <w:u w:val="none"/>
          <w:lang w:val="uk-UA" w:eastAsia="zh-CN" w:bidi="hi-IN"/>
        </w:rPr>
        <w:t xml:space="preserve"> у м. Луцьку</w:t>
      </w:r>
      <w:r>
        <w:rPr>
          <w:rFonts w:eastAsia="Times New Roman" w:cs="Times New Roman"/>
          <w:b w:val="false"/>
          <w:bCs/>
          <w:i w:val="false"/>
          <w:caps w:val="false"/>
          <w:smallCaps w:val="false"/>
          <w:color w:val="000000"/>
          <w:spacing w:val="-4"/>
          <w:kern w:val="0"/>
          <w:sz w:val="28"/>
          <w:szCs w:val="28"/>
          <w:u w:val="none"/>
          <w:lang w:val="uk-UA" w:eastAsia="zh-CN" w:bidi="ar-SA"/>
        </w:rPr>
        <w:t>, площею 1,4795 га з</w:t>
      </w:r>
      <w:r>
        <w:rPr>
          <w:rFonts w:eastAsia="Times New Roman" w:cs="Times New Roman"/>
          <w:b w:val="false"/>
          <w:bCs/>
          <w:i w:val="false"/>
          <w:caps w:val="false"/>
          <w:smallCaps w:val="false"/>
          <w:color w:val="000000"/>
          <w:spacing w:val="-4"/>
          <w:kern w:val="0"/>
          <w:sz w:val="12"/>
          <w:szCs w:val="12"/>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кадастровим</w:t>
      </w:r>
      <w:r>
        <w:rPr>
          <w:rFonts w:eastAsia="Times New Roman" w:cs="Times New Roman"/>
          <w:b w:val="false"/>
          <w:bCs/>
          <w:i w:val="false"/>
          <w:caps w:val="false"/>
          <w:smallCaps w:val="false"/>
          <w:color w:val="000000"/>
          <w:spacing w:val="-4"/>
          <w:kern w:val="0"/>
          <w:sz w:val="12"/>
          <w:szCs w:val="12"/>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номером 0710100000:11:018:0033 для будівництва та обслуговування будівель закладів освіти (03.02).</w:t>
      </w:r>
    </w:p>
    <w:p>
      <w:pPr>
        <w:pStyle w:val="Normal"/>
        <w:widowControl/>
        <w:suppressAutoHyphens w:val="true"/>
        <w:overflowPunct w:val="false"/>
        <w:bidi w:val="0"/>
        <w:spacing w:before="0" w:after="0"/>
        <w:ind w:firstLine="567" w:left="0" w:right="0"/>
        <w:jc w:val="both"/>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4"/>
          <w:kern w:val="0"/>
          <w:sz w:val="28"/>
          <w:szCs w:val="28"/>
          <w:u w:val="none"/>
          <w:lang w:val="uk-UA" w:eastAsia="zh-CN" w:bidi="ar-SA"/>
        </w:rPr>
        <w:t>2. Комунальному закладу загальної середньої освіти «Луцький ліцей № 5 Луцької міської ради» зареєструвати право постійного користування вищезазначеною земельною ділянкою в порядку та строки, передбачені чинним законодавством України та виконувати обов'язки землекористувача, відповідно до вимог статті 96 Земельного кодексу України.</w:t>
      </w:r>
    </w:p>
    <w:p>
      <w:pPr>
        <w:pStyle w:val="Normal"/>
        <w:widowControl/>
        <w:suppressAutoHyphens w:val="true"/>
        <w:overflowPunct w:val="false"/>
        <w:bidi w:val="0"/>
        <w:spacing w:before="0" w:after="0"/>
        <w:ind w:firstLine="567" w:left="0" w:right="0"/>
        <w:jc w:val="both"/>
        <w:rPr>
          <w:szCs w:val="28"/>
          <w:lang w:val="uk-UA"/>
        </w:rPr>
      </w:pPr>
      <w:r>
        <w:rPr>
          <w:spacing w:val="-4"/>
          <w:sz w:val="28"/>
          <w:szCs w:val="28"/>
          <w:lang w:val="uk-UA"/>
        </w:rPr>
        <w:t>3. 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widowControl/>
        <w:tabs>
          <w:tab w:val="clear" w:pos="708"/>
          <w:tab w:val="left" w:pos="720" w:leader="none"/>
        </w:tabs>
        <w:suppressAutoHyphens w:val="true"/>
        <w:overflowPunct w:val="false"/>
        <w:bidi w:val="0"/>
        <w:spacing w:before="0" w:after="0"/>
        <w:ind w:hanging="0" w:left="0" w:right="57"/>
        <w:jc w:val="both"/>
        <w:rPr>
          <w:sz w:val="24"/>
          <w:szCs w:val="24"/>
          <w:lang w:val="uk-UA"/>
        </w:rPr>
      </w:pPr>
      <w:r>
        <w:rPr>
          <w:rFonts w:eastAsia="Times New Roman" w:cs="Times New Roman"/>
          <w:color w:val="auto"/>
          <w:spacing w:val="-4"/>
          <w:kern w:val="0"/>
          <w:sz w:val="24"/>
          <w:szCs w:val="24"/>
          <w:lang w:val="uk-UA" w:eastAsia="zh-CN" w:bidi="ar-SA"/>
        </w:rPr>
        <w:t>Туз</w:t>
      </w:r>
      <w:r>
        <w:rPr>
          <w:spacing w:val="-4"/>
          <w:sz w:val="24"/>
          <w:szCs w:val="24"/>
          <w:lang w:val="uk-UA"/>
        </w:rPr>
        <w:t xml:space="preserve"> 777 863</w:t>
      </w:r>
    </w:p>
    <w:sectPr>
      <w:type w:val="nextPage"/>
      <w:pgSz w:w="11906" w:h="16838"/>
      <w:pgMar w:left="1984" w:right="567" w:gutter="0" w:header="0" w:top="1134"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3"/>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character" w:styleId="Style12">
    <w:name w:val="Символ нумерації"/>
    <w:qFormat/>
    <w:rPr/>
  </w:style>
  <w:style w:type="paragraph" w:styleId="Style13">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8"/>
      <w:szCs w:val="24"/>
    </w:rPr>
  </w:style>
  <w:style w:type="paragraph" w:styleId="Style14">
    <w:name w:val="Покажчик"/>
    <w:basedOn w:val="Normal"/>
    <w:qFormat/>
    <w:pPr>
      <w:suppressLineNumbers/>
    </w:pPr>
    <w:rPr>
      <w:rFonts w:cs="Arial"/>
    </w:rPr>
  </w:style>
  <w:style w:type="paragraph" w:styleId="Style15">
    <w:name w:val="Указатель"/>
    <w:basedOn w:val="Normal"/>
    <w:qFormat/>
    <w:pPr>
      <w:suppressLineNumbers/>
    </w:pPr>
    <w:rPr>
      <w:rFonts w:cs="Mangal"/>
    </w:rPr>
  </w:style>
  <w:style w:type="paragraph" w:styleId="Style16">
    <w:name w:val="Название объекта"/>
    <w:basedOn w:val="Normal"/>
    <w:qFormat/>
    <w:pPr>
      <w:suppressLineNumbers/>
      <w:spacing w:before="120" w:after="120"/>
    </w:pPr>
    <w:rPr>
      <w:rFonts w:cs="Mangal"/>
      <w:i/>
      <w:iCs/>
      <w:sz w:val="24"/>
    </w:rPr>
  </w:style>
  <w:style w:type="paragraph" w:styleId="11">
    <w:name w:val="Указатель1"/>
    <w:basedOn w:val="Normal"/>
    <w:qFormat/>
    <w:pPr>
      <w:suppressLineNumbers/>
    </w:pPr>
    <w:rPr>
      <w:rFonts w:cs="Mangal"/>
    </w:rPr>
  </w:style>
  <w:style w:type="paragraph" w:styleId="Style17">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paragraph" w:styleId="Style18">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2449</TotalTime>
  <Application>LibreOffice/7.6.4.1$Windows_X86_64 LibreOffice_project/e19e193f88cd6c0525a17fb7a176ed8e6a3e2aa1</Application>
  <AppVersion>15.0000</AppVersion>
  <Pages>2</Pages>
  <Words>487</Words>
  <Characters>3109</Characters>
  <CharactersWithSpaces>3770</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2026-02-09T13:03:24Z</cp:lastPrinted>
  <dcterms:modified xsi:type="dcterms:W3CDTF">2026-02-09T15:27:48Z</dcterms:modified>
  <cp:revision>448</cp:revision>
  <dc:subject/>
  <dc:title>  </dc:title>
</cp:coreProperties>
</file>

<file path=docProps/custom.xml><?xml version="1.0" encoding="utf-8"?>
<Properties xmlns="http://schemas.openxmlformats.org/officeDocument/2006/custom-properties" xmlns:vt="http://schemas.openxmlformats.org/officeDocument/2006/docPropsVTypes"/>
</file>