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0085" cy="680085"/>
                <wp:effectExtent l="0" t="0" r="0" b="0"/>
                <wp:wrapNone/>
                <wp:docPr id="1" name="shapetype_ole_rId2"/>
                <a:graphic xmlns:a="http://schemas.openxmlformats.org/drawingml/2006/main">
                  <a:graphicData uri="http://schemas.microsoft.com/office/word/2010/wordprocessingShape">
                    <wps:wsp>
                      <wps:cNvSpPr/>
                      <wps:spPr>
                        <a:xfrm>
                          <a:off x="0" y="0"/>
                          <a:ext cx="679320" cy="679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45pt;height:53.4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54050" cy="654050"/>
                <wp:effectExtent l="0" t="0" r="0" b="0"/>
                <wp:wrapNone/>
                <wp:docPr id="2" name="Зображення1"/>
                <a:graphic xmlns:a="http://schemas.openxmlformats.org/drawingml/2006/main">
                  <a:graphicData uri="http://schemas.microsoft.com/office/word/2010/wordprocessingShape">
                    <wps:wsp>
                      <wps:cNvSpPr/>
                      <wps:spPr>
                        <a:xfrm>
                          <a:off x="0" y="0"/>
                          <a:ext cx="653400" cy="6534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1.4pt;height:51.4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45096211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sz w:val="16"/>
          <w:szCs w:val="16"/>
        </w:rPr>
      </w:pPr>
      <w:r>
        <w:rPr>
          <w:sz w:val="16"/>
          <w:szCs w:val="16"/>
        </w:rPr>
        <w:t xml:space="preserve">                                                                                       </w:t>
      </w:r>
    </w:p>
    <w:p>
      <w:pPr>
        <w:pStyle w:val="Normal"/>
        <w:widowControl/>
        <w:tabs>
          <w:tab w:val="clear" w:pos="709"/>
          <w:tab w:val="left" w:pos="900" w:leader="none"/>
        </w:tabs>
        <w:suppressAutoHyphens w:val="true"/>
        <w:bidi w:val="0"/>
        <w:spacing w:before="0" w:after="0"/>
        <w:ind w:left="0" w:right="0" w:hanging="0"/>
        <w:jc w:val="both"/>
        <w:rPr>
          <w:rFonts w:ascii="Times New Roman" w:hAnsi="Times New Roman" w:eastAsia="Times New Roman" w:cs="Times New Roman"/>
          <w:b w:val="false"/>
          <w:b w:val="false"/>
          <w:i w:val="false"/>
          <w:i w:val="false"/>
          <w:caps w:val="false"/>
          <w:smallCaps w:val="false"/>
          <w:color w:val="auto"/>
          <w:spacing w:val="-2"/>
          <w:kern w:val="0"/>
          <w:sz w:val="26"/>
          <w:szCs w:val="26"/>
          <w:lang w:val="uk-UA" w:eastAsia="zh-CN" w:bidi="ar-SA"/>
        </w:rPr>
      </w:pPr>
      <w:r>
        <w:rPr>
          <w:rFonts w:eastAsia="Times New Roman" w:cs="Times New Roman"/>
          <w:b w:val="false"/>
          <w:bCs w:val="false"/>
          <w:i w:val="false"/>
          <w:caps w:val="false"/>
          <w:smallCaps w:val="false"/>
          <w:color w:val="auto"/>
          <w:spacing w:val="-2"/>
          <w:kern w:val="0"/>
          <w:sz w:val="26"/>
          <w:szCs w:val="26"/>
          <w:highlight w:val="white"/>
          <w:u w:val="none"/>
          <w:lang w:val="uk-UA" w:eastAsia="zh-CN" w:bidi="ar-SA"/>
        </w:rPr>
        <w:t>Про затвердження громадянину Корецькому О.П.</w:t>
      </w:r>
    </w:p>
    <w:p>
      <w:pPr>
        <w:pStyle w:val="Normal"/>
        <w:widowControl/>
        <w:tabs>
          <w:tab w:val="clear" w:pos="709"/>
          <w:tab w:val="left" w:pos="900" w:leader="none"/>
        </w:tabs>
        <w:suppressAutoHyphens w:val="true"/>
        <w:bidi w:val="0"/>
        <w:spacing w:before="0" w:after="0"/>
        <w:ind w:left="0" w:right="0" w:hanging="0"/>
        <w:jc w:val="both"/>
        <w:rPr>
          <w:rFonts w:ascii="Times New Roman" w:hAnsi="Times New Roman" w:eastAsia="Times New Roman" w:cs="Times New Roman"/>
          <w:b w:val="false"/>
          <w:b w:val="false"/>
          <w:i w:val="false"/>
          <w:i w:val="false"/>
          <w:caps w:val="false"/>
          <w:smallCaps w:val="false"/>
          <w:color w:val="auto"/>
          <w:spacing w:val="-2"/>
          <w:kern w:val="0"/>
          <w:sz w:val="26"/>
          <w:szCs w:val="26"/>
          <w:lang w:val="uk-UA" w:eastAsia="zh-CN" w:bidi="ar-SA"/>
        </w:rPr>
      </w:pPr>
      <w:r>
        <w:rPr>
          <w:rFonts w:eastAsia="Times New Roman" w:cs="Times New Roman"/>
          <w:b w:val="false"/>
          <w:bCs w:val="false"/>
          <w:i w:val="false"/>
          <w:caps w:val="false"/>
          <w:smallCaps w:val="false"/>
          <w:color w:val="auto"/>
          <w:spacing w:val="-2"/>
          <w:kern w:val="0"/>
          <w:sz w:val="26"/>
          <w:szCs w:val="26"/>
          <w:highlight w:val="white"/>
          <w:u w:val="none"/>
          <w:lang w:val="uk-UA" w:eastAsia="zh-CN" w:bidi="ar-SA"/>
        </w:rPr>
        <w:t>проєкту землеустрою щодо  відведення земельної</w:t>
      </w:r>
    </w:p>
    <w:p>
      <w:pPr>
        <w:pStyle w:val="Normal"/>
        <w:widowControl/>
        <w:tabs>
          <w:tab w:val="clear" w:pos="709"/>
          <w:tab w:val="left" w:pos="900" w:leader="none"/>
        </w:tabs>
        <w:suppressAutoHyphens w:val="true"/>
        <w:bidi w:val="0"/>
        <w:spacing w:before="0" w:after="0"/>
        <w:ind w:left="0" w:right="0" w:hanging="0"/>
        <w:jc w:val="both"/>
        <w:rPr>
          <w:rFonts w:ascii="Times New Roman" w:hAnsi="Times New Roman" w:eastAsia="Times New Roman" w:cs="Times New Roman"/>
          <w:b w:val="false"/>
          <w:b w:val="false"/>
          <w:i w:val="false"/>
          <w:i w:val="false"/>
          <w:caps w:val="false"/>
          <w:smallCaps w:val="false"/>
          <w:color w:val="auto"/>
          <w:spacing w:val="-2"/>
          <w:kern w:val="0"/>
          <w:sz w:val="26"/>
          <w:szCs w:val="26"/>
          <w:lang w:val="uk-UA" w:eastAsia="zh-CN" w:bidi="ar-SA"/>
        </w:rPr>
      </w:pPr>
      <w:r>
        <w:rPr>
          <w:rFonts w:eastAsia="Times New Roman" w:cs="Times New Roman"/>
          <w:b w:val="false"/>
          <w:bCs w:val="false"/>
          <w:i w:val="false"/>
          <w:caps w:val="false"/>
          <w:smallCaps w:val="false"/>
          <w:color w:val="auto"/>
          <w:spacing w:val="-2"/>
          <w:kern w:val="0"/>
          <w:sz w:val="26"/>
          <w:szCs w:val="26"/>
          <w:highlight w:val="white"/>
          <w:u w:val="none"/>
          <w:lang w:val="uk-UA" w:eastAsia="zh-CN" w:bidi="ar-SA"/>
        </w:rPr>
        <w:t>ділянки    та    зміну    її   цільового    призначення</w:t>
      </w:r>
    </w:p>
    <w:p>
      <w:pPr>
        <w:pStyle w:val="Normal"/>
        <w:widowControl/>
        <w:tabs>
          <w:tab w:val="clear" w:pos="709"/>
          <w:tab w:val="left" w:pos="900" w:leader="none"/>
        </w:tabs>
        <w:suppressAutoHyphens w:val="true"/>
        <w:bidi w:val="0"/>
        <w:spacing w:before="0" w:after="0"/>
        <w:ind w:left="0" w:right="0" w:hanging="0"/>
        <w:jc w:val="both"/>
        <w:rPr>
          <w:rFonts w:ascii="Times New Roman" w:hAnsi="Times New Roman" w:eastAsia="Times New Roman" w:cs="Times New Roman"/>
          <w:b w:val="false"/>
          <w:b w:val="false"/>
          <w:i w:val="false"/>
          <w:i w:val="false"/>
          <w:caps w:val="false"/>
          <w:smallCaps w:val="false"/>
          <w:color w:val="auto"/>
          <w:spacing w:val="-2"/>
          <w:kern w:val="0"/>
          <w:sz w:val="26"/>
          <w:szCs w:val="26"/>
          <w:lang w:val="uk-UA" w:eastAsia="zh-CN" w:bidi="ar-SA"/>
        </w:rPr>
      </w:pPr>
      <w:r>
        <w:rPr>
          <w:rFonts w:eastAsia="Times New Roman" w:cs="Times New Roman"/>
          <w:b w:val="false"/>
          <w:bCs w:val="false"/>
          <w:i w:val="false"/>
          <w:caps w:val="false"/>
          <w:smallCaps w:val="false"/>
          <w:color w:val="auto"/>
          <w:spacing w:val="-2"/>
          <w:kern w:val="0"/>
          <w:sz w:val="26"/>
          <w:szCs w:val="26"/>
          <w:highlight w:val="white"/>
          <w:u w:val="none"/>
          <w:lang w:val="uk-UA" w:eastAsia="zh-CN" w:bidi="ar-SA"/>
        </w:rPr>
        <w:t>для   будівництва   та   обслуговування    будівель</w:t>
      </w:r>
    </w:p>
    <w:p>
      <w:pPr>
        <w:pStyle w:val="Normal"/>
        <w:widowControl/>
        <w:tabs>
          <w:tab w:val="clear" w:pos="709"/>
          <w:tab w:val="left" w:pos="900" w:leader="none"/>
        </w:tabs>
        <w:suppressAutoHyphens w:val="true"/>
        <w:bidi w:val="0"/>
        <w:spacing w:before="0" w:after="0"/>
        <w:ind w:left="0" w:right="0" w:hanging="0"/>
        <w:jc w:val="both"/>
        <w:rPr>
          <w:rFonts w:ascii="Times New Roman" w:hAnsi="Times New Roman" w:eastAsia="Times New Roman" w:cs="Times New Roman"/>
          <w:b w:val="false"/>
          <w:b w:val="false"/>
          <w:i w:val="false"/>
          <w:i w:val="false"/>
          <w:caps w:val="false"/>
          <w:smallCaps w:val="false"/>
          <w:color w:val="auto"/>
          <w:spacing w:val="-2"/>
          <w:kern w:val="0"/>
          <w:sz w:val="26"/>
          <w:szCs w:val="26"/>
          <w:lang w:val="uk-UA" w:eastAsia="zh-CN" w:bidi="ar-SA"/>
        </w:rPr>
      </w:pPr>
      <w:r>
        <w:rPr>
          <w:rFonts w:eastAsia="Times New Roman" w:cs="Times New Roman"/>
          <w:b w:val="false"/>
          <w:bCs w:val="false"/>
          <w:i w:val="false"/>
          <w:caps w:val="false"/>
          <w:smallCaps w:val="false"/>
          <w:color w:val="auto"/>
          <w:spacing w:val="-2"/>
          <w:kern w:val="0"/>
          <w:sz w:val="26"/>
          <w:szCs w:val="26"/>
          <w:highlight w:val="white"/>
          <w:u w:val="none"/>
          <w:lang w:val="uk-UA" w:eastAsia="zh-CN" w:bidi="ar-SA"/>
        </w:rPr>
        <w:t>торгівлі (03.07) у  с. Шепель    Луцького     району</w:t>
      </w:r>
    </w:p>
    <w:p>
      <w:pPr>
        <w:pStyle w:val="Normal"/>
        <w:widowControl/>
        <w:tabs>
          <w:tab w:val="clear" w:pos="709"/>
          <w:tab w:val="left" w:pos="900" w:leader="none"/>
        </w:tabs>
        <w:suppressAutoHyphens w:val="true"/>
        <w:bidi w:val="0"/>
        <w:spacing w:before="0" w:after="0"/>
        <w:ind w:left="0" w:right="0" w:hanging="0"/>
        <w:jc w:val="both"/>
        <w:rPr>
          <w:rFonts w:ascii="Times New Roman" w:hAnsi="Times New Roman" w:eastAsia="Times New Roman" w:cs="Times New Roman"/>
          <w:b w:val="false"/>
          <w:b w:val="false"/>
          <w:i w:val="false"/>
          <w:i w:val="false"/>
          <w:caps w:val="false"/>
          <w:smallCaps w:val="false"/>
          <w:color w:val="auto"/>
          <w:spacing w:val="-2"/>
          <w:kern w:val="0"/>
          <w:sz w:val="26"/>
          <w:szCs w:val="26"/>
          <w:lang w:val="uk-UA" w:eastAsia="zh-CN" w:bidi="ar-SA"/>
        </w:rPr>
      </w:pPr>
      <w:r>
        <w:rPr>
          <w:rFonts w:eastAsia="Times New Roman" w:cs="Times New Roman"/>
          <w:b w:val="false"/>
          <w:bCs w:val="false"/>
          <w:i w:val="false"/>
          <w:caps w:val="false"/>
          <w:smallCaps w:val="false"/>
          <w:color w:val="auto"/>
          <w:spacing w:val="-2"/>
          <w:kern w:val="0"/>
          <w:sz w:val="26"/>
          <w:szCs w:val="26"/>
          <w:highlight w:val="white"/>
          <w:u w:val="none"/>
          <w:lang w:val="uk-UA" w:eastAsia="zh-CN" w:bidi="ar-SA"/>
        </w:rPr>
        <w:t>Волинської області</w:t>
      </w:r>
    </w:p>
    <w:p>
      <w:pPr>
        <w:pStyle w:val="Normal"/>
        <w:widowControl/>
        <w:tabs>
          <w:tab w:val="clear" w:pos="709"/>
          <w:tab w:val="left" w:pos="900" w:leader="none"/>
        </w:tabs>
        <w:suppressAutoHyphens w:val="true"/>
        <w:bidi w:val="0"/>
        <w:spacing w:before="0" w:after="0"/>
        <w:ind w:left="0" w:right="0" w:hanging="0"/>
        <w:jc w:val="both"/>
        <w:rPr>
          <w:rFonts w:ascii="Times New Roman" w:hAnsi="Times New Roman" w:eastAsia="Times New Roman" w:cs="Times New Roman"/>
          <w:b w:val="false"/>
          <w:b w:val="false"/>
          <w:bCs w:val="false"/>
          <w:color w:val="auto"/>
          <w:kern w:val="0"/>
          <w:sz w:val="28"/>
          <w:szCs w:val="28"/>
          <w:lang w:val="en-US" w:eastAsia="ru-RU" w:bidi="ar-SA"/>
        </w:rPr>
      </w:pPr>
      <w:r>
        <w:rPr>
          <w:rFonts w:eastAsia="Times New Roman" w:cs="Times New Roman"/>
          <w:b w:val="false"/>
          <w:bCs w:val="false"/>
          <w:color w:val="auto"/>
          <w:kern w:val="0"/>
          <w:sz w:val="28"/>
          <w:szCs w:val="28"/>
          <w:lang w:val="en-US" w:eastAsia="ru-RU"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Розглянувши заяву громадянина Корецького Олега Павловича про затвердження проєкту землеустрою щодо відведення земельної ділянки та зміну її цільового призначення для будівництва та обслуговування будівель торгівлі (03.07) у с. Шепель Луцького району Волинської області, проєкт землеустрою щодо відведення земельної ділянки та зміни її цільового призначення для будівництва                  та обслуговування будівель торгівлі (03.07) у с. Шепель Луцького району Волинської області, договір купівлі-продажу земельної ділянки від 31.08.2023 зареєстрований в реєстрі за № 3625, договір купівлі-продажу земельної ділянки                  від 12.09.2023 зареєстрований в реєстрі за № 438,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1,1290 га зареєстровано від 29.11.2023, номер відомостей про речове право/право власності 52770953,                                   витяг з Державного земельного кадастру про земельну ділянку від 21.01.2026                        № НВ-9919036092026, враховуючи детальний план території земельної ділянки                         з кадастровим номером 0722887500:03:003:0001 у с. Шепель Луцького району Волинської області, затвердженого рішенням виконавчого комітету Луцької міської ради від 20.08.2025 № 513-1 «Про затвердження проєкту детального плану території земельної ділянки кадастровим номером 0722887500:03:003:0001 у с. Шепель Луцького району Волинської області», витяг із містобудівної документації та наявні обмеження у використанні території для містобудівних потреб від 15.01.2026                   № 18-П/2026,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auto"/>
          <w:spacing w:val="-2"/>
          <w:kern w:val="0"/>
          <w:sz w:val="26"/>
          <w:szCs w:val="26"/>
          <w:vertAlign w:val="superscript"/>
          <w:lang w:val="uk-UA" w:eastAsia="zh-CN" w:bidi="ar-SA"/>
        </w:rPr>
        <w:t>-1</w:t>
      </w:r>
      <w:r>
        <w:rPr>
          <w:rFonts w:eastAsia="Times New Roman" w:cs="Times New Roman"/>
          <w:color w:val="auto"/>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r>
    </w:p>
    <w:p>
      <w:pPr>
        <w:pStyle w:val="Normal"/>
        <w:ind w:right="43" w:hanging="0"/>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ВИРІШИЛА:</w:t>
      </w:r>
    </w:p>
    <w:p>
      <w:pPr>
        <w:pStyle w:val="Normal"/>
        <w:ind w:right="43" w:hanging="0"/>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1. Затвердити громадянину Корецькому Олегу Павловичу проєкт землеустрою щодо відведення земельної ділянки та зміни її цільового призначення у с. Шепель Луцького району Волинської області площею 1,1290 га з кадастровим номером 0722887500:03:003:0001 для будівництва та обслуговування будівель торгівлі (03.07).</w:t>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2. Змінити громадянину Корецькому Олегу Павловичу цільове призначення земельної ділянки у с. Шепель Луцького району Волинської області площею 1,1290 га з кадастровим номером 0722887500:03:003:0001 з «для ведення особистого селянського господарства (01.03)» на «для будівництва та обслуговування будівель торгівлі (03.07)», згідно з додатком.</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b w:val="false"/>
          <w:i w:val="false"/>
          <w:caps w:val="false"/>
          <w:smallCaps w:val="false"/>
          <w:color w:val="auto"/>
          <w:spacing w:val="-2"/>
          <w:kern w:val="0"/>
          <w:sz w:val="26"/>
          <w:szCs w:val="26"/>
          <w:lang w:val="uk-UA" w:eastAsia="zh-CN" w:bidi="ar-SA"/>
        </w:rPr>
        <w:t xml:space="preserve">3. Змінити громадянину Корецькому Олегу Павловичу категорію                                      земель земельної ділянки </w:t>
      </w:r>
      <w:r>
        <w:rPr>
          <w:rFonts w:eastAsia="Times New Roman" w:cs="Times New Roman"/>
          <w:b w:val="false"/>
          <w:bCs/>
          <w:i w:val="false"/>
          <w:caps w:val="false"/>
          <w:smallCaps w:val="false"/>
          <w:color w:val="auto"/>
          <w:spacing w:val="-2"/>
          <w:kern w:val="0"/>
          <w:sz w:val="26"/>
          <w:szCs w:val="26"/>
          <w:lang w:val="uk-UA" w:eastAsia="zh-CN" w:bidi="ar-SA"/>
        </w:rPr>
        <w:t xml:space="preserve">у с. Шепель Луцького району Волинської області                    площею 1,1290 га з кадастровим номером 0722887500:03:003:0001 </w:t>
      </w:r>
      <w:r>
        <w:rPr>
          <w:rFonts w:eastAsia="Times New Roman" w:cs="Times New Roman"/>
          <w:b w:val="false"/>
          <w:i w:val="false"/>
          <w:caps w:val="false"/>
          <w:smallCaps w:val="false"/>
          <w:color w:val="auto"/>
          <w:spacing w:val="-2"/>
          <w:kern w:val="0"/>
          <w:sz w:val="26"/>
          <w:szCs w:val="26"/>
          <w:lang w:val="uk-UA" w:eastAsia="zh-CN" w:bidi="ar-SA"/>
        </w:rPr>
        <w:t>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4. Зобов’язати громадянина Корецького Олега Павловича: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4.2. Внести зміни в Державний земельний кадастр та Державний реєстр речових прав на нерухоме майно щодо земельної ділянки кадастровим номером 0722887500:03:003:0001,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auto"/>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r>
    </w:p>
    <w:p>
      <w:pPr>
        <w:pStyle w:val="Normal"/>
        <w:tabs>
          <w:tab w:val="clear" w:pos="709"/>
          <w:tab w:val="left" w:pos="3220" w:leader="none"/>
        </w:tabs>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t>Міський голова                                                                                         Ігор ПОЛІЩУК</w:t>
      </w:r>
    </w:p>
    <w:p>
      <w:pPr>
        <w:pStyle w:val="Normal"/>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r>
    </w:p>
    <w:p>
      <w:pPr>
        <w:pStyle w:val="Normal"/>
        <w:jc w:val="both"/>
        <w:rPr>
          <w:rFonts w:ascii="Times New Roman" w:hAnsi="Times New Roman" w:eastAsia="Times New Roman" w:cs="Times New Roman"/>
          <w:color w:val="auto"/>
          <w:spacing w:val="-2"/>
          <w:kern w:val="0"/>
          <w:sz w:val="26"/>
          <w:szCs w:val="26"/>
          <w:lang w:val="uk-UA" w:eastAsia="zh-CN" w:bidi="ar-SA"/>
        </w:rPr>
      </w:pPr>
      <w:r>
        <w:rPr>
          <w:rFonts w:eastAsia="Times New Roman" w:cs="Times New Roman"/>
          <w:color w:val="auto"/>
          <w:spacing w:val="-2"/>
          <w:kern w:val="0"/>
          <w:sz w:val="26"/>
          <w:szCs w:val="26"/>
          <w:lang w:val="uk-UA" w:eastAsia="zh-CN" w:bidi="ar-SA"/>
        </w:rPr>
      </w:r>
    </w:p>
    <w:p>
      <w:pPr>
        <w:pStyle w:val="Normal"/>
        <w:widowControl w:val="false"/>
        <w:tabs>
          <w:tab w:val="clear" w:pos="709"/>
          <w:tab w:val="left" w:pos="993" w:leader="none"/>
        </w:tabs>
        <w:jc w:val="both"/>
        <w:rPr>
          <w:sz w:val="24"/>
          <w:szCs w:val="24"/>
        </w:rPr>
      </w:pPr>
      <w:r>
        <w:rPr>
          <w:rFonts w:eastAsia="Times New Roman" w:cs="Times New Roman"/>
          <w:color w:val="auto"/>
          <w:spacing w:val="-2"/>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2441</TotalTime>
  <Application>LibreOffice/7.0.3.1$Windows_X86_64 LibreOffice_project/d7547858d014d4cf69878db179d326fc3483e082</Application>
  <Pages>2</Pages>
  <Words>600</Words>
  <Characters>4157</Characters>
  <CharactersWithSpaces>5219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2026-02-06T12:25:31Z</cp:lastPrinted>
  <dcterms:modified xsi:type="dcterms:W3CDTF">2026-02-09T14:24:57Z</dcterms:modified>
  <cp:revision>507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