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66757237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pacing w:val="-14"/>
          <w:sz w:val="28"/>
          <w:szCs w:val="28"/>
          <w:lang w:val="uk-UA"/>
        </w:rPr>
        <w:t>Про надання ТОВ</w:t>
      </w:r>
      <w:r>
        <w:rPr>
          <w:rFonts w:cs="Times New Roman"/>
          <w:spacing w:val="-14"/>
          <w:sz w:val="32"/>
          <w:szCs w:val="32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«СВІТОГОР АГРО»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умовах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земельної ділянки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 0,1623 га </w:t>
      </w: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для іншого  сільсько-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14"/>
          <w:kern w:val="0"/>
          <w:sz w:val="28"/>
          <w:szCs w:val="28"/>
          <w:lang w:val="uk-UA" w:eastAsia="zh-CN" w:bidi="ar-SA"/>
        </w:rPr>
        <w:t>господарського    приз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начення     (01.13)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8"/>
          <w:kern w:val="0"/>
          <w:sz w:val="28"/>
          <w:szCs w:val="28"/>
          <w:lang w:val="uk-UA" w:eastAsia="ar-SA" w:bidi="ar-SA"/>
        </w:rPr>
        <w:t xml:space="preserve">у     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Боголюби    Луцького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pacing w:val="-12"/>
          <w:sz w:val="28"/>
          <w:szCs w:val="28"/>
          <w:lang w:val="uk-UA"/>
        </w:rPr>
        <w:t>Розглянувши заяву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ТОВАРИСТВА З ОБМЕЖЕНОЮ ВІДПОВІДАЛЬНІСТЮ «СВІТОГОР АГРО»</w:t>
      </w:r>
      <w:r>
        <w:rPr>
          <w:rFonts w:eastAsia="Times New Roman" w:cs="Times New Roman"/>
          <w:bCs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щодо нада</w:t>
      </w:r>
      <w:r>
        <w:rPr>
          <w:rFonts w:cs="Times New Roman"/>
          <w:spacing w:val="-12"/>
          <w:sz w:val="28"/>
          <w:szCs w:val="28"/>
          <w:lang w:val="uk-UA"/>
        </w:rPr>
        <w:t xml:space="preserve">ння на умовах оренди земельної ділянки                       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0,1623 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:01:001:5036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Боголюби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 xml:space="preserve"> для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(01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.13</w:t>
      </w:r>
      <w:r>
        <w:rPr>
          <w:rFonts w:eastAsia="Times New Roman" w:cs="Times New Roman"/>
          <w:b w:val="false"/>
          <w:bCs w:val="false"/>
          <w:color w:val="000000"/>
          <w:spacing w:val="-12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витяг з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Державного реєстру речових прав на нерухоме майно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про реєстрацію права власності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06.08.2018 номер запису про право власності 27432491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на об’єкт нерухомого майна 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приміщення складу мастил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приміщення складу мастил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витяг з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Державного реєстру речових прав на нерухоме майно 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про реєстрацію права власності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03.08.2018 номер запису про право власності 27402773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на об’єкт нерухомого майна 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Склад для інвентаря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Склад для інвентаря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),                             витяг з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Державного реєстру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про реєстрацію права власності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від 03.08.2018 номер запису про право власності 27400203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на об’єкт нерухомого майна 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дизельна будка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ТОВАРИСТВУ З ОБМЕЖЕНОЮ ВІДПОВІДАЛЬНІСТЮ «СВІТОГОР АГРО»,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uk-UA" w:bidi="ar-SA"/>
        </w:rPr>
        <w:t xml:space="preserve">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дизельна будка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), витяг з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Державного реєстру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про реєстрацію права власності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від 06.08.2018 номер запису про право власності 27435749 на підставі Акта приймання — передачі майна в Статутний капітал Товариства з обмеженою відповідальністю від 20.07.2018 зареєстрованого в реєстрі за № 8708, 8709, згідно з яким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на об’єкт нерухомого майна 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піднавіс для зберігання тари та іншого інвентаря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ТОВАРИСТВУ З ОБМЕЖЕНОЮ ВІДПОВІДАЛЬНІСТЮ «СВІТОГОР АГРО»,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uk-UA" w:bidi="ar-SA"/>
        </w:rPr>
        <w:t xml:space="preserve">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піднавіс для зберігання тари та іншого інвентаря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), витяг з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Державного реєстру речових прав на нерухоме                            майно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про реєстрацію права власності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від 06.08.2018 номер запису про право власності 27436200 на підставі Акта приймання — передачі майна в Статутний                                      капітал Товариства з обмеженою відповідальністю від 20.07.2018 зареєстрованого в реєстрі за № 8708, 8709, згідно з яким право власності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на об’єкт нерухомого майна                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приміщення операторської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належить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ТОВАРИСТВУ З ОБМЕЖЕНОЮ ВІДПОВІДАЛЬНІСТЮ «СВІТОГОР АГРО»,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uk-UA" w:bidi="ar-SA"/>
        </w:rPr>
        <w:t xml:space="preserve">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(А-1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— приміщення операторської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03.02.2026 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12"/>
          <w:kern w:val="0"/>
          <w:sz w:val="28"/>
          <w:szCs w:val="28"/>
          <w:lang w:val="uk-UA" w:eastAsia="zh-CN" w:bidi="ar-SA"/>
        </w:rPr>
        <w:t>9939100402026</w:t>
      </w:r>
      <w:r>
        <w:rPr>
          <w:rFonts w:cs="Times New Roman"/>
          <w:b w:val="false"/>
          <w:bCs w:val="false"/>
          <w:spacing w:val="-1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ї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0,1623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:01:001:5036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 зареєстровано у Державному реєстрі речових прав                                       на нерухоме майно від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>19.07.2023</w:t>
      </w:r>
      <w:r>
        <w:rPr>
          <w:rFonts w:cs="Times New Roman"/>
          <w:b w:val="false"/>
          <w:bCs w:val="false"/>
          <w:color w:val="000000"/>
          <w:spacing w:val="-12"/>
          <w:sz w:val="28"/>
          <w:szCs w:val="28"/>
          <w:lang w:val="uk-UA"/>
        </w:rPr>
        <w:t xml:space="preserve">, номер запису про право власності </w:t>
      </w:r>
      <w:r>
        <w:rPr>
          <w:rFonts w:eastAsia="Times New Roman" w:cs="Times New Roman"/>
          <w:b w:val="false"/>
          <w:bC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51085045,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>інформацію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про наявні в межах об’єкта землеустрою обмеження у використанні               земель,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120, 122, 123-126 та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12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постановою Кабінету Міністрів України від 17.10.2012 № 1051 «Про затвердження Порядку ведення Державного земельного кадастру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«Про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em w:val="none"/>
          <w:lang w:val="uk-UA"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 xml:space="preserve"> V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pacing w:val="-1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>
        <w:rPr>
          <w:rFonts w:cs="Times New Roman"/>
          <w:spacing w:val="-10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. Надати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ТОВАРИСТВУ З ОБМЕЖЕНОЮ ВІДПОВІДАЛЬНІСТЮ «СВІТОГОР АГРО»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земельну ділянку на умовах оренди строком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5 років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з дати укладення договору оренди землі,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0,1623</w:t>
      </w:r>
      <w:r>
        <w:rPr>
          <w:rFonts w:cs="Times New Roman"/>
          <w:b w:val="false"/>
          <w:bCs w:val="false"/>
          <w:spacing w:val="-6"/>
          <w:sz w:val="28"/>
          <w:szCs w:val="28"/>
          <w:lang w:val="uk-U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:01:001:5036 </w:t>
      </w:r>
      <w:r>
        <w:rPr>
          <w:rFonts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іншого сільськогосподарського призначення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 xml:space="preserve"> (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01.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en-US" w:eastAsia="zh-CN" w:bidi="ar-SA"/>
        </w:rPr>
        <w:t>1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cs="Times New Roman"/>
          <w:b w:val="false"/>
          <w:bCs w:val="false"/>
          <w:spacing w:val="-8"/>
          <w:sz w:val="28"/>
          <w:szCs w:val="28"/>
          <w:lang w:val="uk-UA"/>
        </w:rPr>
        <w:t>)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 xml:space="preserve">                 у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с. </w:t>
      </w:r>
      <w:r>
        <w:rPr>
          <w:rFonts w:eastAsia="Times New Roman"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 w:eastAsia="zh-CN" w:bidi="ar-SA"/>
        </w:rPr>
        <w:t>Боголюби</w:t>
      </w:r>
      <w:r>
        <w:rPr>
          <w:rFonts w:cs="Times New Roman"/>
          <w:b w:val="false"/>
          <w:bCs/>
          <w:color w:val="000000"/>
          <w:spacing w:val="-10"/>
          <w:kern w:val="2"/>
          <w:sz w:val="28"/>
          <w:szCs w:val="28"/>
          <w:shd w:fill="FFFFFF" w:val="clear"/>
          <w:lang w:val="uk-UA"/>
        </w:rPr>
        <w:t xml:space="preserve"> Луцького району Волинської області</w:t>
      </w:r>
      <w:r>
        <w:rPr>
          <w:rFonts w:cs="Times New Roman"/>
          <w:b w:val="false"/>
          <w:bCs w:val="false"/>
          <w:spacing w:val="-10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2. Укласти з ТОВАРИСТВОМ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» договір оренди землі на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0,1623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:01:001:5036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, на вказаних в рішенні умовах,                        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 Зобов’язати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»: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3.1. Укласти з міською радою договір оренди землі.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4. Надати згоду на відновлення меж земельної ділянки комунальної власності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0,1623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uk-UA" w:bidi="ar-SA"/>
        </w:rPr>
        <w:t xml:space="preserve"> га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з кадастровим номером 07228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en-US" w:eastAsia="uk-UA" w:bidi="ar-SA"/>
        </w:rPr>
        <w:t>81000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:01:001:5036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У разі, якщо ТОВАРИСТВО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uk-UA" w:bidi="ar-SA"/>
        </w:rPr>
        <w:t>СВІТОГОР АГРО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» не підписало договір оренди землі впродовж шести календарних місяців з моменту прийняття рішення, пункти 1-3 рішення будуть відкликані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8"/>
          <w:kern w:val="0"/>
          <w:sz w:val="28"/>
          <w:szCs w:val="28"/>
          <w:highlight w:val="white"/>
          <w:lang w:val="uk-UA" w:eastAsia="uk-UA" w:bidi="ar-S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Туз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color w:val="000000"/>
          <w:sz w:val="24"/>
          <w:szCs w:val="24"/>
          <w:lang w:val="uk-UA"/>
        </w:rPr>
        <w:t>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3">
    <w:name w:val="Символ нумерации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paragraph" w:styleId="Style22">
    <w:name w:val="Название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Style23">
    <w:name w:val="Указатель"/>
    <w:basedOn w:val="Normal"/>
    <w:qFormat/>
    <w:pPr/>
    <w:rPr>
      <w:rFonts w:eastAsia="Mangal"/>
      <w:lang w:eastAsia="ar-SA"/>
    </w:rPr>
  </w:style>
  <w:style w:type="paragraph" w:styleId="Style24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Style25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Indexheading">
    <w:name w:val="index heading"/>
    <w:basedOn w:val="Normal"/>
    <w:qFormat/>
    <w:pPr/>
    <w:rPr>
      <w:rFonts w:eastAsia="Mangal"/>
      <w:lang w:eastAsia="ar-SA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Application>LibreOffice/7.0.3.1$Windows_X86_64 LibreOffice_project/d7547858d014d4cf69878db179d326fc3483e082</Application>
  <Pages>3</Pages>
  <Words>919</Words>
  <Characters>5980</Characters>
  <CharactersWithSpaces>7356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2026-02-10T12:50:29Z</cp:lastPrinted>
  <dcterms:modified xsi:type="dcterms:W3CDTF">2026-02-10T12:51:30Z</dcterms:modified>
  <cp:revision>190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