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74370" cy="674370"/>
                <wp:effectExtent l="0" t="0" r="0" b="0"/>
                <wp:wrapNone/>
                <wp:docPr id="1" name="shapetype_ole_rId2"/>
                <a:graphic xmlns:a="http://schemas.openxmlformats.org/drawingml/2006/main">
                  <a:graphicData uri="http://schemas.microsoft.com/office/word/2010/wordprocessingShape">
                    <wps:wsp>
                      <wps:cNvSpPr/>
                      <wps:spPr>
                        <a:xfrm>
                          <a:off x="0" y="0"/>
                          <a:ext cx="674280" cy="674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3.05pt;height:53.05pt;mso-wrap-style:none;v-text-anchor:middle">
                <v:fill o:detectmouseclick="t" on="false"/>
                <v:stroke color="#3465a4" joinstyle="round" endcap="flat"/>
                <w10:wrap type="none"/>
              </v:rect>
            </w:pict>
          </mc:Fallback>
        </mc:AlternateContent>
        <mc:AlternateContent>
          <mc:Choice Requires="wps">
            <w:drawing>
              <wp:anchor behindDoc="0" distT="0" distB="0" distL="114300" distR="0" simplePos="0" locked="0" layoutInCell="1" allowOverlap="1" relativeHeight="3">
                <wp:simplePos x="0" y="0"/>
                <wp:positionH relativeFrom="column">
                  <wp:posOffset>635</wp:posOffset>
                </wp:positionH>
                <wp:positionV relativeFrom="paragraph">
                  <wp:posOffset>635</wp:posOffset>
                </wp:positionV>
                <wp:extent cx="635000" cy="635000"/>
                <wp:effectExtent l="635" t="0" r="0" b="0"/>
                <wp:wrapNone/>
                <wp:docPr id="2" name="shapetype_ole_rId2" hidden="1"/>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shapetype_ole_rId2" stroked="f" o:allowincell="f" style="position:absolute;margin-left:0.05pt;margin-top:0pt;width:49.95pt;height:49.95pt;mso-wrap-style:none;v-text-anchor:middle" type="_x0000_t75">
                <v:fill o:detectmouseclick="t" on="false"/>
                <v:stroke color="#3465a4" joinstyle="round" endcap="flat"/>
                <w10:wrap type="none"/>
              </v:shape>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35pt;height:58.85pt;mso-wrap-distance-right:0pt" filled="t" fillcolor="#FFFFFF" o:ole="">
            <v:imagedata r:id="rId3" o:title=""/>
          </v:shape>
          <o:OLEObject Type="Embed" ProgID="PBrush" ShapeID="ole_rId2" DrawAspect="Content" ObjectID="_30317041" r:id="rId2"/>
        </w:object>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 xml:space="preserve">________________                                     </w:t>
      </w:r>
      <w:bookmarkStart w:id="0" w:name="_GoBack"/>
      <w:bookmarkEnd w:id="0"/>
      <w:r>
        <w:rPr>
          <w:sz w:val="24"/>
        </w:rPr>
        <w:t>м.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 громадянину Хоровцю А.В.</w:t>
      </w:r>
    </w:p>
    <w:p>
      <w:pPr>
        <w:pStyle w:val="Normal"/>
        <w:widowControl w:val="false"/>
        <w:tabs>
          <w:tab w:val="clear" w:pos="709"/>
          <w:tab w:val="left" w:pos="4395" w:leader="none"/>
          <w:tab w:val="left" w:pos="4678" w:leader="none"/>
          <w:tab w:val="left" w:pos="4962" w:leader="none"/>
        </w:tabs>
        <w:rPr>
          <w:szCs w:val="28"/>
        </w:rPr>
      </w:pPr>
      <w:r>
        <w:rPr>
          <w:szCs w:val="28"/>
        </w:rPr>
        <w:t xml:space="preserve">дозволу на розроблення  </w:t>
      </w:r>
      <w:r>
        <w:rPr>
          <w:spacing w:val="-2"/>
          <w:szCs w:val="28"/>
        </w:rPr>
        <w:t xml:space="preserve">технічної  </w:t>
      </w:r>
      <w:r>
        <w:rPr>
          <w:szCs w:val="28"/>
        </w:rPr>
        <w:t>доку-</w:t>
      </w:r>
    </w:p>
    <w:p>
      <w:pPr>
        <w:pStyle w:val="Normal"/>
        <w:widowControl w:val="false"/>
        <w:tabs>
          <w:tab w:val="clear" w:pos="709"/>
          <w:tab w:val="left" w:pos="4395" w:leader="none"/>
          <w:tab w:val="left" w:pos="4678" w:leader="none"/>
          <w:tab w:val="left" w:pos="4962" w:leader="none"/>
        </w:tabs>
        <w:rPr>
          <w:szCs w:val="28"/>
        </w:rPr>
      </w:pPr>
      <w:r>
        <w:rPr>
          <w:szCs w:val="28"/>
        </w:rPr>
        <w:t>мен</w:t>
      </w:r>
      <w:r>
        <w:rPr>
          <w:spacing w:val="-10"/>
          <w:szCs w:val="28"/>
        </w:rPr>
        <w:t>тації  із</w:t>
      </w:r>
      <w:r>
        <w:rPr>
          <w:szCs w:val="28"/>
        </w:rPr>
        <w:t xml:space="preserve"> </w:t>
      </w:r>
      <w:r>
        <w:rPr>
          <w:spacing w:val="-10"/>
          <w:szCs w:val="28"/>
        </w:rPr>
        <w:t>землеустрою щодо встановлення</w:t>
      </w:r>
      <w:r>
        <w:rPr>
          <w:szCs w:val="28"/>
        </w:rPr>
        <w:t xml:space="preserve"> </w:t>
      </w:r>
    </w:p>
    <w:p>
      <w:pPr>
        <w:pStyle w:val="Normal"/>
        <w:widowControl w:val="false"/>
        <w:tabs>
          <w:tab w:val="clear" w:pos="709"/>
          <w:tab w:val="left" w:pos="4395" w:leader="none"/>
          <w:tab w:val="left" w:pos="4678" w:leader="none"/>
          <w:tab w:val="left" w:pos="4962" w:leader="none"/>
        </w:tabs>
        <w:rPr>
          <w:spacing w:val="-6"/>
          <w:szCs w:val="28"/>
        </w:rPr>
      </w:pPr>
      <w:r>
        <w:rPr>
          <w:szCs w:val="28"/>
        </w:rPr>
        <w:t xml:space="preserve">(відновлення)  меж   земельної  </w:t>
      </w:r>
      <w:r>
        <w:rPr>
          <w:spacing w:val="-6"/>
          <w:szCs w:val="28"/>
        </w:rPr>
        <w:t xml:space="preserve">ділянки  в </w:t>
      </w:r>
    </w:p>
    <w:p>
      <w:pPr>
        <w:pStyle w:val="Normal"/>
        <w:widowControl w:val="false"/>
        <w:tabs>
          <w:tab w:val="clear" w:pos="709"/>
          <w:tab w:val="left" w:pos="4395" w:leader="none"/>
          <w:tab w:val="left" w:pos="4678" w:leader="none"/>
          <w:tab w:val="left" w:pos="4962" w:leader="none"/>
        </w:tabs>
        <w:rPr>
          <w:spacing w:val="-6"/>
          <w:szCs w:val="28"/>
        </w:rPr>
      </w:pPr>
      <w:r>
        <w:rPr>
          <w:spacing w:val="-6"/>
          <w:szCs w:val="28"/>
        </w:rPr>
        <w:t>натурі (на місцевості)</w:t>
      </w:r>
      <w:r>
        <w:rPr>
          <w:szCs w:val="28"/>
        </w:rPr>
        <w:t xml:space="preserve">  </w:t>
      </w:r>
      <w:r>
        <w:rPr>
          <w:spacing w:val="-6"/>
          <w:szCs w:val="28"/>
        </w:rPr>
        <w:t xml:space="preserve">на  земельну  </w:t>
      </w:r>
      <w:r>
        <w:rPr>
          <w:spacing w:val="-4"/>
          <w:szCs w:val="28"/>
        </w:rPr>
        <w:t xml:space="preserve">частку </w:t>
      </w:r>
    </w:p>
    <w:p>
      <w:pPr>
        <w:pStyle w:val="Normal"/>
        <w:widowControl w:val="false"/>
        <w:tabs>
          <w:tab w:val="clear" w:pos="709"/>
          <w:tab w:val="left" w:pos="4395" w:leader="none"/>
          <w:tab w:val="left" w:pos="4678" w:leader="none"/>
          <w:tab w:val="left" w:pos="4962" w:leader="none"/>
        </w:tabs>
        <w:rPr>
          <w:szCs w:val="28"/>
        </w:rPr>
      </w:pPr>
      <w:r>
        <w:rPr>
          <w:spacing w:val="-4"/>
          <w:szCs w:val="28"/>
        </w:rPr>
        <w:t>(пай)</w:t>
      </w:r>
      <w:r>
        <w:rPr>
          <w:rFonts w:eastAsia="Times New Roman" w:cs="Times New Roman"/>
          <w:spacing w:val="-4"/>
          <w:szCs w:val="28"/>
          <w:lang w:bidi="ar-SA"/>
        </w:rPr>
        <w:t xml:space="preserve"> </w:t>
      </w:r>
      <w:r>
        <w:rPr>
          <w:spacing w:val="-4"/>
          <w:szCs w:val="28"/>
        </w:rPr>
        <w:t>№</w:t>
      </w:r>
      <w:r>
        <w:rPr>
          <w:rFonts w:eastAsia="Times New Roman" w:cs="Times New Roman"/>
          <w:spacing w:val="-4"/>
          <w:szCs w:val="28"/>
          <w:lang w:bidi="ar-SA"/>
        </w:rPr>
        <w:t xml:space="preserve"> </w:t>
      </w:r>
      <w:r>
        <w:rPr>
          <w:spacing w:val="-4"/>
          <w:szCs w:val="28"/>
        </w:rPr>
        <w:t>154</w:t>
      </w:r>
      <w:r>
        <w:rPr>
          <w:spacing w:val="-4"/>
          <w:sz w:val="16"/>
          <w:szCs w:val="16"/>
        </w:rPr>
        <w:t xml:space="preserve"> </w:t>
      </w:r>
      <w:r>
        <w:rPr>
          <w:spacing w:val="-4"/>
          <w:szCs w:val="28"/>
        </w:rPr>
        <w:t>(сіножаті</w:t>
      </w:r>
      <w:r>
        <w:rPr>
          <w:spacing w:val="-4"/>
          <w:sz w:val="16"/>
          <w:szCs w:val="16"/>
        </w:rPr>
        <w:t xml:space="preserve"> </w:t>
      </w:r>
      <w:r>
        <w:rPr>
          <w:spacing w:val="-4"/>
          <w:szCs w:val="28"/>
        </w:rPr>
        <w:t>—</w:t>
      </w:r>
      <w:r>
        <w:rPr>
          <w:sz w:val="16"/>
          <w:szCs w:val="16"/>
        </w:rPr>
        <w:t xml:space="preserve"> </w:t>
      </w:r>
      <w:r>
        <w:rPr>
          <w:szCs w:val="28"/>
        </w:rPr>
        <w:t>площею</w:t>
      </w:r>
      <w:r>
        <w:rPr>
          <w:sz w:val="16"/>
          <w:szCs w:val="16"/>
        </w:rPr>
        <w:t xml:space="preserve"> </w:t>
      </w:r>
      <w:r>
        <w:rPr>
          <w:szCs w:val="28"/>
        </w:rPr>
        <w:t>0,1091</w:t>
      </w:r>
      <w:r>
        <w:rPr>
          <w:sz w:val="16"/>
          <w:szCs w:val="16"/>
        </w:rPr>
        <w:t xml:space="preserve"> </w:t>
      </w:r>
      <w:r>
        <w:rPr>
          <w:szCs w:val="28"/>
        </w:rPr>
        <w:t xml:space="preserve">га) </w:t>
      </w:r>
    </w:p>
    <w:p>
      <w:pPr>
        <w:pStyle w:val="Normal"/>
        <w:widowControl w:val="false"/>
        <w:tabs>
          <w:tab w:val="clear" w:pos="709"/>
          <w:tab w:val="left" w:pos="4395" w:leader="none"/>
          <w:tab w:val="left" w:pos="4678" w:leader="none"/>
          <w:tab w:val="left" w:pos="4962" w:leader="none"/>
        </w:tabs>
        <w:rPr>
          <w:spacing w:val="-8"/>
          <w:szCs w:val="28"/>
        </w:rPr>
      </w:pPr>
      <w:r>
        <w:rPr>
          <w:szCs w:val="28"/>
        </w:rPr>
        <w:t xml:space="preserve">за </w:t>
      </w:r>
      <w:r>
        <w:rPr>
          <w:spacing w:val="-4"/>
          <w:szCs w:val="28"/>
        </w:rPr>
        <w:t xml:space="preserve">межами </w:t>
      </w:r>
      <w:r>
        <w:rPr>
          <w:spacing w:val="-8"/>
          <w:szCs w:val="28"/>
        </w:rPr>
        <w:t>населених пунктів Луцької місь-</w:t>
      </w:r>
    </w:p>
    <w:p>
      <w:pPr>
        <w:pStyle w:val="Normal"/>
        <w:widowControl w:val="false"/>
        <w:tabs>
          <w:tab w:val="clear" w:pos="709"/>
          <w:tab w:val="left" w:pos="4395" w:leader="none"/>
          <w:tab w:val="left" w:pos="4678" w:leader="none"/>
          <w:tab w:val="left" w:pos="4962" w:leader="none"/>
        </w:tabs>
        <w:rPr>
          <w:szCs w:val="28"/>
        </w:rPr>
      </w:pPr>
      <w:r>
        <w:rPr>
          <w:spacing w:val="-8"/>
          <w:szCs w:val="28"/>
        </w:rPr>
        <w:t>кої</w:t>
      </w:r>
      <w:r>
        <w:rPr>
          <w:szCs w:val="28"/>
        </w:rPr>
        <w:t xml:space="preserve"> </w:t>
      </w:r>
      <w:r>
        <w:rPr>
          <w:spacing w:val="-8"/>
          <w:szCs w:val="28"/>
        </w:rPr>
        <w:t>терито</w:t>
      </w:r>
      <w:r>
        <w:rPr>
          <w:szCs w:val="28"/>
        </w:rPr>
        <w:t>ріаль</w:t>
      </w:r>
      <w:r>
        <w:rPr>
          <w:spacing w:val="6"/>
          <w:szCs w:val="28"/>
        </w:rPr>
        <w:t>ної громади (с. Сапогове)</w:t>
      </w:r>
    </w:p>
    <w:p>
      <w:pPr>
        <w:pStyle w:val="Normal"/>
        <w:widowControl w:val="false"/>
        <w:tabs>
          <w:tab w:val="clear" w:pos="709"/>
          <w:tab w:val="left" w:pos="4395" w:leader="none"/>
          <w:tab w:val="left" w:pos="4678" w:leader="none"/>
          <w:tab w:val="left" w:pos="4962" w:leader="none"/>
        </w:tabs>
        <w:rPr>
          <w:szCs w:val="28"/>
        </w:rPr>
      </w:pPr>
      <w:r>
        <w:rPr>
          <w:szCs w:val="28"/>
        </w:rPr>
      </w:r>
    </w:p>
    <w:p>
      <w:pPr>
        <w:pStyle w:val="Normal"/>
        <w:ind w:firstLine="555"/>
        <w:jc w:val="both"/>
        <w:rPr>
          <w:spacing w:val="-6"/>
        </w:rPr>
      </w:pPr>
      <w:r>
        <w:rPr>
          <w:color w:val="111111"/>
          <w:spacing w:val="-6"/>
          <w:szCs w:val="28"/>
        </w:rPr>
        <w:t xml:space="preserve">Розглянувши заяву громадянина Хоровця Артема Васильовича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111111"/>
          <w:spacing w:val="-4"/>
          <w:szCs w:val="28"/>
        </w:rPr>
        <w:t>№ </w:t>
      </w:r>
      <w:r>
        <w:rPr>
          <w:spacing w:val="-4"/>
          <w:szCs w:val="28"/>
        </w:rPr>
        <w:t>154 (сіножаті —</w:t>
      </w:r>
      <w:r>
        <w:rPr>
          <w:spacing w:val="-4"/>
          <w:sz w:val="32"/>
          <w:szCs w:val="32"/>
        </w:rPr>
        <w:t xml:space="preserve"> </w:t>
      </w:r>
      <w:r>
        <w:rPr>
          <w:spacing w:val="-4"/>
          <w:szCs w:val="28"/>
        </w:rPr>
        <w:t>площею</w:t>
      </w:r>
      <w:r>
        <w:rPr>
          <w:spacing w:val="-4"/>
          <w:sz w:val="24"/>
        </w:rPr>
        <w:t xml:space="preserve"> </w:t>
      </w:r>
      <w:r>
        <w:rPr>
          <w:spacing w:val="-4"/>
          <w:szCs w:val="28"/>
        </w:rPr>
        <w:t>0,1091 га)</w:t>
      </w:r>
      <w:r>
        <w:rPr>
          <w:color w:val="111111"/>
          <w:spacing w:val="-6"/>
          <w:szCs w:val="28"/>
        </w:rPr>
        <w:t xml:space="preserve"> за межами населених пунктів Луцької міської територіальної громади (с. Сапогове), договір купівлі-продажу права на земельну частку (пай) від 29.08.2025, зареєстровано в реєстрі за № 1604,</w:t>
      </w:r>
      <w:r>
        <w:rPr>
          <w:spacing w:val="-6"/>
          <w:szCs w:val="28"/>
        </w:rPr>
        <w:t xml:space="preserve"> </w:t>
      </w:r>
      <w:r>
        <w:rPr>
          <w:color w:val="000000"/>
          <w:spacing w:val="-6"/>
          <w:szCs w:val="28"/>
        </w:rPr>
        <w:t>сертифікат на право на земельну частку (пай), яка перебувала в</w:t>
      </w:r>
      <w:r>
        <w:rPr>
          <w:color w:val="000000"/>
          <w:spacing w:val="-6"/>
          <w:sz w:val="12"/>
          <w:szCs w:val="12"/>
        </w:rPr>
        <w:t xml:space="preserve"> </w:t>
      </w:r>
      <w:r>
        <w:rPr>
          <w:color w:val="000000"/>
          <w:spacing w:val="-6"/>
          <w:szCs w:val="28"/>
        </w:rPr>
        <w:t xml:space="preserve">колишньому </w:t>
      </w:r>
      <w:r>
        <w:rPr>
          <w:color w:val="000000"/>
          <w:spacing w:val="-8"/>
          <w:szCs w:val="28"/>
        </w:rPr>
        <w:t>колективному акціонерно-пайовому товаристві</w:t>
      </w:r>
      <w:r>
        <w:rPr>
          <w:color w:val="000000"/>
          <w:spacing w:val="-6"/>
          <w:szCs w:val="28"/>
        </w:rPr>
        <w:t xml:space="preserve"> «Прилуцьке»       від 20.10.1997, серії ВЛ № 0213682 — виданий на підставі розпорядження голови Ківерцівської районної державної адміністрації від 04.08.1997 № 221 та зареєстрований у Книзі реєстрації сертифікатів на право на земельну частку (пай) від </w:t>
      </w:r>
      <w:r>
        <w:rPr>
          <w:color w:val="000000"/>
          <w:spacing w:val="-6"/>
          <w:szCs w:val="28"/>
          <w:lang w:eastAsia="ar-SA"/>
        </w:rPr>
        <w:t>30.10.1997</w:t>
      </w:r>
      <w:r>
        <w:rPr>
          <w:color w:val="000000"/>
          <w:spacing w:val="-6"/>
          <w:szCs w:val="28"/>
        </w:rPr>
        <w:t xml:space="preserve"> № 3474, рішення Прилуцької сільської ради Ківерцівського району Волинської області від 10.04.2003 № 6/16 «Про затвердження списків громадян /власників/ сертифікатів на право на земельну частку (пай) Прилуцької сільської ради», архівний витяг із рішення Прилуцької сільської ради Ківерцівського району Волинської області від 09.03.2007 № 9/6 «Про погодження передачі у власність земельних часток (паїв)»</w:t>
      </w:r>
      <w:r>
        <w:rPr>
          <w:color w:val="111111"/>
          <w:spacing w:val="-6"/>
          <w:szCs w:val="28"/>
        </w:rPr>
        <w:t>, витяг з протоколу засідання постійної комісії міської ради з питань земельних відносин та земельного кадастру від 24.11.2025 № 86, керуючись статтями 12, 22, 25, 79-1, 81, 118, 125, пунктами 17, 24 «Перехідні положення» Земельного кодексу України, статтями 1, 2, 3, 5 Закону України «Про порядок виділення в натурі (на місцевості) земельних ділянок власникам земельних часток (паїв)», статтею 30 Закону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 xml:space="preserve">розпорядженням Кабінету Міністрів України від 12.06.2020 № 708-р </w:t>
      </w:r>
      <w:r>
        <w:rPr>
          <w:color w:val="000000"/>
          <w:spacing w:val="-6"/>
          <w:kern w:val="2"/>
          <w:szCs w:val="28"/>
          <w:highlight w:val="white"/>
          <w:shd w:fill="FFFFFF" w:val="clear"/>
        </w:rPr>
        <w:t>«</w:t>
      </w:r>
      <w:r>
        <w:rPr>
          <w:color w:val="111111"/>
          <w:spacing w:val="-6"/>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Cs w:val="28"/>
          <w:highlight w:val="white"/>
          <w:shd w:fill="FFFFFF" w:val="clear"/>
        </w:rPr>
        <w:t>»</w:t>
      </w:r>
      <w:r>
        <w:rPr>
          <w:color w:val="000000"/>
          <w:spacing w:val="-6"/>
          <w:kern w:val="2"/>
          <w:szCs w:val="28"/>
          <w:shd w:fill="FFFFFF" w:val="clear"/>
        </w:rPr>
        <w:t xml:space="preserve">, </w:t>
      </w:r>
      <w:r>
        <w:rPr>
          <w:color w:val="111111"/>
          <w:spacing w:val="-6"/>
          <w:szCs w:val="28"/>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spacing w:val="-6"/>
          <w:szCs w:val="28"/>
          <w:lang w:eastAsia="uk-UA"/>
        </w:rPr>
        <w:t>, статтями 26, 59 та пунктом 6</w:t>
      </w:r>
      <w:r>
        <w:rPr>
          <w:color w:val="000000"/>
          <w:spacing w:val="-6"/>
          <w:szCs w:val="28"/>
          <w:vertAlign w:val="superscript"/>
          <w:lang w:eastAsia="uk-UA"/>
        </w:rPr>
        <w:t>-1</w:t>
      </w:r>
      <w:r>
        <w:rPr>
          <w:color w:val="000000"/>
          <w:spacing w:val="-6"/>
          <w:szCs w:val="28"/>
          <w:lang w:eastAsia="uk-UA"/>
        </w:rPr>
        <w:t xml:space="preserve"> розділу </w:t>
      </w:r>
      <w:r>
        <w:rPr>
          <w:color w:val="000000"/>
          <w:spacing w:val="-6"/>
          <w:szCs w:val="28"/>
          <w:lang w:val="en-US" w:eastAsia="uk-UA"/>
        </w:rPr>
        <w:t>V</w:t>
      </w:r>
      <w:r>
        <w:rPr>
          <w:color w:val="000000"/>
          <w:spacing w:val="-6"/>
          <w:szCs w:val="28"/>
          <w:lang w:eastAsia="uk-UA"/>
        </w:rPr>
        <w:t xml:space="preserve"> Прикінцевих та перехідних положень Закону України </w:t>
      </w:r>
      <w:r>
        <w:rPr>
          <w:color w:val="000000"/>
          <w:spacing w:val="-6"/>
          <w:kern w:val="2"/>
          <w:szCs w:val="28"/>
          <w:highlight w:val="white"/>
          <w:shd w:fill="FFFFFF" w:val="clear"/>
          <w:lang w:eastAsia="uk-UA"/>
        </w:rPr>
        <w:t>«</w:t>
      </w:r>
      <w:r>
        <w:rPr>
          <w:color w:val="000000"/>
          <w:spacing w:val="-6"/>
          <w:szCs w:val="28"/>
          <w:lang w:eastAsia="uk-UA"/>
        </w:rPr>
        <w:t>Про місцеве самоврядування в Україні</w:t>
      </w:r>
      <w:r>
        <w:rPr>
          <w:color w:val="000000"/>
          <w:spacing w:val="-6"/>
          <w:kern w:val="2"/>
          <w:szCs w:val="28"/>
          <w:highlight w:val="white"/>
          <w:shd w:fill="FFFFFF" w:val="clear"/>
          <w:lang w:eastAsia="uk-UA"/>
        </w:rPr>
        <w:t>»</w:t>
      </w:r>
      <w:r>
        <w:rPr>
          <w:color w:val="111111"/>
          <w:spacing w:val="-6"/>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Cs w:val="28"/>
        </w:rPr>
      </w:pPr>
      <w:r>
        <w:rPr>
          <w:szCs w:val="28"/>
        </w:rPr>
      </w:r>
    </w:p>
    <w:p>
      <w:pPr>
        <w:pStyle w:val="Normal"/>
        <w:ind w:firstLine="567"/>
        <w:jc w:val="both"/>
        <w:rPr>
          <w:spacing w:val="-8"/>
        </w:rPr>
      </w:pPr>
      <w:r>
        <w:rPr>
          <w:spacing w:val="-8"/>
          <w:szCs w:val="28"/>
        </w:rPr>
        <w:t xml:space="preserve">1. Надати </w:t>
      </w:r>
      <w:r>
        <w:rPr>
          <w:color w:val="111111"/>
          <w:spacing w:val="-6"/>
          <w:szCs w:val="28"/>
        </w:rPr>
        <w:t>громадянину Хоровцю Артему Васильовичу</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154, відповідно до сертифіката на право на земельну частку (пай)            від </w:t>
      </w:r>
      <w:r>
        <w:rPr>
          <w:color w:val="000000"/>
          <w:spacing w:val="-6"/>
          <w:szCs w:val="28"/>
        </w:rPr>
        <w:t xml:space="preserve">20.10.1997 серії ВЛ № 0213682, </w:t>
      </w:r>
      <w:r>
        <w:rPr>
          <w:color w:val="111111"/>
          <w:spacing w:val="-6"/>
          <w:szCs w:val="28"/>
        </w:rPr>
        <w:t xml:space="preserve">зареєстрованого у Книзі реєстрації сертифікатів на право на земельну частку (пай) від </w:t>
      </w:r>
      <w:r>
        <w:rPr>
          <w:spacing w:val="-6"/>
          <w:szCs w:val="28"/>
          <w:lang w:eastAsia="ar-SA"/>
        </w:rPr>
        <w:t>30.10.1997</w:t>
      </w:r>
      <w:r>
        <w:rPr>
          <w:color w:val="111111"/>
          <w:spacing w:val="-6"/>
          <w:szCs w:val="28"/>
        </w:rPr>
        <w:t xml:space="preserve"> № 3474 та договору купівлі-продажу права на земельну частку (пай) від 29.08.2025, зареєстровано в реєстрі за № 1604,</w:t>
      </w:r>
      <w:r>
        <w:rPr>
          <w:spacing w:val="-8"/>
          <w:szCs w:val="28"/>
        </w:rPr>
        <w:t xml:space="preserve"> площею 0,1091 га (сіножаті) за межами населених пунктів Луцької міської територіальної громади (с. Сапогове), згідно з додатком.</w:t>
      </w:r>
    </w:p>
    <w:p>
      <w:pPr>
        <w:pStyle w:val="Normal"/>
        <w:ind w:firstLine="567"/>
        <w:jc w:val="both"/>
        <w:rPr/>
      </w:pPr>
      <w:r>
        <w:rPr>
          <w:color w:val="000000"/>
          <w:spacing w:val="-8"/>
          <w:szCs w:val="28"/>
        </w:rPr>
        <w:t xml:space="preserve">2. Зобов’язати </w:t>
      </w:r>
      <w:r>
        <w:rPr>
          <w:color w:val="111111"/>
          <w:spacing w:val="-6"/>
          <w:szCs w:val="28"/>
        </w:rPr>
        <w:t>громадянина Хоровця Артема Васильовича</w:t>
      </w:r>
      <w:r>
        <w:rPr>
          <w:color w:val="000000"/>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154,</w:t>
      </w:r>
      <w:r>
        <w:rPr>
          <w:color w:val="FF0000"/>
          <w:spacing w:val="-8"/>
          <w:szCs w:val="28"/>
        </w:rPr>
        <w:t xml:space="preserve"> </w:t>
      </w:r>
      <w:r>
        <w:rPr>
          <w:color w:val="000000"/>
          <w:spacing w:val="-8"/>
          <w:szCs w:val="28"/>
        </w:rPr>
        <w:t xml:space="preserve">відповідно до сертифіката на право на земельну частку (пай) від </w:t>
      </w:r>
      <w:r>
        <w:rPr>
          <w:color w:val="000000"/>
          <w:spacing w:val="-6"/>
          <w:szCs w:val="28"/>
        </w:rPr>
        <w:t xml:space="preserve">20.10.1997 серії ВЛ № 0213682, зареєстрованого у Книзі реєстрації сертифікатів на право на земельну частку (пай) від </w:t>
      </w:r>
      <w:r>
        <w:rPr>
          <w:spacing w:val="-6"/>
          <w:szCs w:val="28"/>
          <w:lang w:eastAsia="ar-SA"/>
        </w:rPr>
        <w:t>30.10.1997</w:t>
      </w:r>
      <w:r>
        <w:rPr>
          <w:color w:val="111111"/>
          <w:spacing w:val="-6"/>
          <w:szCs w:val="28"/>
        </w:rPr>
        <w:t xml:space="preserve"> № 3474 та договору купівлі-продажу права на земельну частку (пай) від 29.08.2025, зареєстровано в реєстрі за № 1604,</w:t>
      </w:r>
      <w:r>
        <w:rPr>
          <w:color w:val="000000"/>
          <w:spacing w:val="-8"/>
          <w:szCs w:val="28"/>
        </w:rPr>
        <w:t xml:space="preserve"> площею 0,1091 га (сіножаті) </w:t>
      </w:r>
      <w:r>
        <w:rPr>
          <w:spacing w:val="-8"/>
          <w:szCs w:val="28"/>
        </w:rPr>
        <w:t>за межами населених пунктів Луцької міської територіальної громади (с. Сапогове),</w:t>
      </w:r>
      <w:r>
        <w:rPr>
          <w:color w:val="000000"/>
          <w:spacing w:val="-8"/>
          <w:szCs w:val="28"/>
        </w:rPr>
        <w:t xml:space="preserve"> в порядку визначеному чинним законодавством України та подати її на затвердження до міської ради.</w:t>
      </w:r>
    </w:p>
    <w:p>
      <w:pPr>
        <w:pStyle w:val="Normal"/>
        <w:ind w:firstLine="567"/>
        <w:jc w:val="both"/>
        <w:rPr>
          <w:spacing w:val="-8"/>
        </w:rPr>
      </w:pPr>
      <w:r>
        <w:rPr>
          <w:spacing w:val="-8"/>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 w:val="24"/>
        </w:rPr>
      </w:pPr>
      <w:r>
        <w:rPr>
          <w:sz w:val="24"/>
        </w:rPr>
      </w:r>
    </w:p>
    <w:p>
      <w:pPr>
        <w:pStyle w:val="Normal"/>
        <w:rPr/>
      </w:pPr>
      <w:r>
        <w:rPr>
          <w:sz w:val="24"/>
        </w:rPr>
        <w:t>Туз 777 863</w:t>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eastAsia="Times New Roman" w:cs="Times New Roman" w:ascii="Times New Roman" w:hAnsi="Times New Roman"/>
      <w:color w:val="auto"/>
      <w:kern w:val="0"/>
      <w:sz w:val="28"/>
      <w:szCs w:val="24"/>
      <w:lang w:bidi="ar-SA" w:val="uk-UA" w:eastAsia="zh-CN"/>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9"/>
        <w:tab w:val="left" w:pos="616" w:leader="none"/>
        <w:tab w:val="left" w:pos="5954" w:leader="none"/>
        <w:tab w:val="left" w:pos="6096" w:leader="none"/>
      </w:tabs>
      <w:overflowPunct w:val="true"/>
      <w:ind w:hanging="284" w:left="284" w:right="-426"/>
      <w:jc w:val="both"/>
    </w:pPr>
    <w:rPr>
      <w:sz w:val="22"/>
    </w:rPr>
  </w:style>
  <w:style w:type="paragraph" w:styleId="user2" w:customStyle="1">
    <w:name w:val="Верхній і нижній колонтитули (user)"/>
    <w:basedOn w:val="Normal"/>
    <w:qFormat/>
    <w:pPr>
      <w:suppressLineNumbers/>
      <w:tabs>
        <w:tab w:val="clear" w:pos="709"/>
        <w:tab w:val="center" w:pos="4819" w:leader="none"/>
        <w:tab w:val="right" w:pos="9638" w:leader="none"/>
      </w:tabs>
    </w:pPr>
    <w:rPr/>
  </w:style>
  <w:style w:type="paragraph" w:styleId="Style14">
    <w:name w:val="Верхній і нижній колонтитули"/>
    <w:basedOn w:val="Normal"/>
    <w:qFormat/>
    <w:pPr/>
    <w:rPr/>
  </w:style>
  <w:style w:type="paragraph" w:styleId="Header">
    <w:name w:val="header"/>
    <w:basedOn w:val="Normal"/>
    <w:pPr>
      <w:tabs>
        <w:tab w:val="clear" w:pos="709"/>
        <w:tab w:val="center" w:pos="4677" w:leader="none"/>
        <w:tab w:val="right" w:pos="9355" w:leader="none"/>
      </w:tabs>
    </w:pPr>
    <w:rPr/>
  </w:style>
  <w:style w:type="paragraph" w:styleId="Footer">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contextualSpacing/>
    </w:pPr>
    <w:rPr/>
  </w:style>
  <w:style w:type="numbering" w:styleId="Style15"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TotalTime>
  <Application>LibreOffice/25.2.7.2$Windows_X86_64 LibreOffice_project/5cbfd1ab6520636bb5f7b99185aa69bd7456825d</Application>
  <AppVersion>15.0000</AppVersion>
  <Pages>2</Pages>
  <Words>630</Words>
  <Characters>4028</Characters>
  <CharactersWithSpaces>4845</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2026-02-06T13:35:00Z</dcterms:created>
  <dc:creator>burko</dc:creator>
  <dc:description/>
  <dc:language>uk-UA</dc:language>
  <cp:lastModifiedBy/>
  <cp:lastPrinted>2026-02-06T13:31:00Z</cp:lastPrinted>
  <dcterms:modified xsi:type="dcterms:W3CDTF">2026-02-09T16:18:40Z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file>