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28678867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>відкликання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рішен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ня  </w:t>
      </w:r>
      <w:r>
        <w:rPr>
          <w:rFonts w:ascii="Times New Roman" w:hAnsi="Times New Roman"/>
          <w:sz w:val="28"/>
          <w:szCs w:val="28"/>
          <w:lang w:val="uk-UA"/>
        </w:rPr>
        <w:t>міської   рад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и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від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val="uk-UA" w:eastAsia="zh-CN" w:bidi="ar-SA"/>
        </w:rPr>
        <w:t>17.06.2020 № 83/16 «Про надання гро-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val="uk-UA" w:eastAsia="zh-CN" w:bidi="ar-SA"/>
        </w:rPr>
        <w:t>мадянці Гордійчук І.П. дозволу  на розро-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val="uk-UA" w:eastAsia="zh-CN" w:bidi="ar-SA"/>
        </w:rPr>
        <w:t>блення технічних документацій  із  земле-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val="uk-UA" w:eastAsia="zh-CN" w:bidi="ar-SA"/>
        </w:rPr>
        <w:t xml:space="preserve">устрою щодо встановлення  (відновлення)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val="uk-UA" w:eastAsia="zh-CN" w:bidi="ar-SA"/>
        </w:rPr>
        <w:t>меж земельних ділянок в натурі (на місце-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val="uk-UA" w:eastAsia="zh-CN" w:bidi="ar-SA"/>
        </w:rPr>
        <w:t>вості) на вул. Рівненській, 116»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 xml:space="preserve">Розглянувши рішення Луцької міської ради від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>17.06.2020 № 83/16 «Про надання громадянці Гордійчук І.П. дозволу на розроблення технічних документацій із землеустрою щодо встановлення (відновлення) меж земельних ділянок в натурі (на місцевості) на вул. Рівненській, 116»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 xml:space="preserve">, відповідно до якого технічна документація із землеустрою щодо встановлення (відновлення) меж земельних ділянок в натурі (на місцевості) на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>вул. Рівненській, 116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 xml:space="preserve"> у м. Луцьку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 xml:space="preserve">з кадастровим номером 0710100000:34:069:0060 площею 0,0398 га, з кадастровим номером 0710100000:34:069:0061 площею 0,0415 га та з кадастровим номером 0710100000:34:069:0068 площею 0,0313 га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 xml:space="preserve">на розгляд та затвердження в Луцьку міську раду подана не була, у зв’язку із відчуженням громадянкою Гордійчук Іриною Петрівною об’єкта нерухомого майна, розташованого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>на вул. Рівненській, 116 у м. Луцьку, іншій фізичній особі (договір купівлі-продажу від 08.09.2021 за № 1722, відповідно до якого право власності на земельну ділянку площею 0,2 га з кадастровим номером 0710100000:34:069:0093 зареєстровано в Державному реєстрі речових прав на нерухоме майно 08.09.2021, номер відомостей про речове право: 43853191)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 xml:space="preserve">, враховуючи, що земельні ділянки комунальної власності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 xml:space="preserve">з кадастровим номером 0710100000:34:069:0060 площею 0,0398 га, з кадастровим номером 0710100000:34:069:0061 площею 0,0415 га та з кадастровим номером 0710100000:34:069:0068 площею 0,0313 га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0"/>
          <w:sz w:val="28"/>
          <w:szCs w:val="28"/>
          <w:u w:val="none"/>
          <w:em w:val="none"/>
          <w:lang w:bidi="ar-SA"/>
        </w:rPr>
        <w:t>вільні від огорожі та споруд, керу</w:t>
      </w:r>
      <w:r>
        <w:rPr>
          <w:rFonts w:ascii="Times New Roman" w:hAnsi="Times New Roman"/>
          <w:sz w:val="28"/>
          <w:szCs w:val="28"/>
          <w:lang w:val="uk-UA"/>
        </w:rPr>
        <w:t>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ascii="Times New Roman" w:hAnsi="Times New Roman"/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пунктами 1, 2, </w:t>
      </w: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частини третьої статті 88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Закону України «Про адміністративну процедуру»,</w:t>
      </w:r>
      <w:r>
        <w:rPr>
          <w:rFonts w:ascii="Times New Roman" w:hAnsi="Times New Roman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54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1. Відкликати р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ішення міської ради від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ar-SA" w:bidi="ar-SA"/>
        </w:rPr>
        <w:t>17.06.2020 № 83/16 «Про надання громадянці Гордійчук І.П. дозволу на розроблення технічних документацій із землеустрою щодо встановлення (відновлення) меж земельних ділянок в натурі (на місцевості) на вул. Рівненській, 116»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.</w:t>
      </w:r>
    </w:p>
    <w:p>
      <w:pPr>
        <w:pStyle w:val="Normal"/>
        <w:widowControl w:val="false"/>
        <w:bidi w:val="0"/>
        <w:ind w:firstLine="54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bidi w:val="0"/>
        <w:ind w:hanging="0" w:left="0" w:right="57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840" w:footer="0" w:bottom="170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513</TotalTime>
  <Application>LibreOffice/25.2.7.2$Windows_X86_64 LibreOffice_project/5cbfd1ab6520636bb5f7b99185aa69bd7456825d</Application>
  <AppVersion>15.0000</AppVersion>
  <Pages>2</Pages>
  <Words>337</Words>
  <Characters>2150</Characters>
  <CharactersWithSpaces>2695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2026-02-05T16:01:31Z</cp:lastPrinted>
  <dcterms:modified xsi:type="dcterms:W3CDTF">2026-02-05T16:03:35Z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