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9923" w:hanging="0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Додаток 2</w:t>
      </w:r>
      <w:r>
        <w:rPr>
          <w:rFonts w:ascii="Times New Roman" w:hAnsi="Times New Roman"/>
          <w:sz w:val="28"/>
          <w:szCs w:val="28"/>
          <w:lang w:val="en-US"/>
        </w:rPr>
        <w:t>4</w:t>
      </w:r>
    </w:p>
    <w:p>
      <w:pPr>
        <w:pStyle w:val="Normal"/>
        <w:ind w:left="9923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left="9923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міської ради </w:t>
      </w:r>
    </w:p>
    <w:p>
      <w:pPr>
        <w:pStyle w:val="Normal"/>
        <w:ind w:left="9923" w:hanging="0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_________________ № _______</w:t>
      </w:r>
    </w:p>
    <w:p>
      <w:pPr>
        <w:pStyle w:val="Normal"/>
        <w:ind w:left="9923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Структура одноставкових тарифів ДКП «Луцьктепло» на послуги з постачання гарячої води (виробництво теплової енергії, транспортування теплової енергії з урахуванням витрат на утримання центральних теплових пунктів, постачання теплової енергії  без урахування витрат на утримання індивідуальних теплових пунктів)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jc w:val="right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lang w:val="uk-UA"/>
        </w:rPr>
        <w:t>без ПДВ</w:t>
      </w:r>
    </w:p>
    <w:tbl>
      <w:tblPr>
        <w:tblW w:w="15465" w:type="dxa"/>
        <w:jc w:val="left"/>
        <w:tblInd w:w="-85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674"/>
        <w:gridCol w:w="6979"/>
        <w:gridCol w:w="1486"/>
        <w:gridCol w:w="1126"/>
        <w:gridCol w:w="1302"/>
        <w:gridCol w:w="1151"/>
        <w:gridCol w:w="1245"/>
        <w:gridCol w:w="1500"/>
      </w:tblGrid>
      <w:tr>
        <w:trPr/>
        <w:tc>
          <w:tcPr>
            <w:tcW w:w="6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6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  <w:p>
            <w:pPr>
              <w:pStyle w:val="Style22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Назва показника</w:t>
            </w:r>
          </w:p>
        </w:tc>
        <w:tc>
          <w:tcPr>
            <w:tcW w:w="78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Послуга з постачання гарячої води</w:t>
            </w:r>
          </w:p>
        </w:tc>
      </w:tr>
      <w:tr>
        <w:trPr/>
        <w:tc>
          <w:tcPr>
            <w:tcW w:w="67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697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261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для потреб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населення</w:t>
            </w:r>
          </w:p>
        </w:tc>
        <w:tc>
          <w:tcPr>
            <w:tcW w:w="245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для потреб бюджетних установ</w:t>
            </w:r>
          </w:p>
        </w:tc>
        <w:tc>
          <w:tcPr>
            <w:tcW w:w="274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для потреб інших споживачів</w:t>
            </w:r>
          </w:p>
        </w:tc>
      </w:tr>
      <w:tr>
        <w:trPr/>
        <w:tc>
          <w:tcPr>
            <w:tcW w:w="67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697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грн/м</w:t>
            </w:r>
            <w:r>
              <w:rPr>
                <w:rFonts w:ascii="Times New Roman" w:hAnsi="Times New Roman"/>
                <w:color w:val="000000"/>
                <w:position w:val="9"/>
                <w:sz w:val="28"/>
                <w:szCs w:val="28"/>
                <w:lang w:val="uk-UA"/>
              </w:rPr>
              <w:t>3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грн/м</w:t>
            </w:r>
            <w:r>
              <w:rPr>
                <w:rFonts w:ascii="Times New Roman" w:hAnsi="Times New Roman"/>
                <w:color w:val="000000"/>
                <w:position w:val="9"/>
                <w:sz w:val="28"/>
                <w:szCs w:val="28"/>
                <w:lang w:val="uk-UA"/>
              </w:rPr>
              <w:t>3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грн/м</w:t>
            </w:r>
            <w:r>
              <w:rPr>
                <w:rFonts w:ascii="Times New Roman" w:hAnsi="Times New Roman"/>
                <w:color w:val="000000"/>
                <w:position w:val="9"/>
                <w:sz w:val="28"/>
                <w:szCs w:val="28"/>
                <w:lang w:val="uk-UA"/>
              </w:rPr>
              <w:t>3</w:t>
            </w:r>
          </w:p>
        </w:tc>
      </w:tr>
      <w:tr>
        <w:trPr>
          <w:trHeight w:val="1212" w:hRule="atLeast"/>
        </w:trPr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Собівартість власної теплової енергії, врахована у встановлених тарифах на теплову енергію для потреб відповідної категорії споживачів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154 253,05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130,10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2 535,48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187,71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220,37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186,62</w:t>
            </w:r>
          </w:p>
        </w:tc>
      </w:tr>
      <w:tr>
        <w:trPr>
          <w:trHeight w:val="975" w:hRule="atLeast"/>
        </w:trPr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69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Витрати на придбання холодної води для надання послуги з постачання гарячої води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23 464,70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19,79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267,32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19,79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23,37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19,79</w:t>
            </w:r>
          </w:p>
        </w:tc>
      </w:tr>
      <w:tr>
        <w:trPr>
          <w:trHeight w:val="405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Витрати на оплату праці персоналу, безпосередньо залученого до технологічного процесу надання послуг з постачання гарячої води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3 276,25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2,76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37,32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2,76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3,26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2,76</w:t>
            </w:r>
          </w:p>
        </w:tc>
      </w:tr>
      <w:tr>
        <w:trPr>
          <w:trHeight w:val="705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Єдиний внесок на загальнообов’язкове державне соціальне страхування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671,30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0,57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7,65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0,57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0,67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0,57</w:t>
            </w:r>
          </w:p>
        </w:tc>
      </w:tr>
      <w:tr>
        <w:trPr>
          <w:trHeight w:val="705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Витрати на придбання електричної енергії для надання послуг з постачання гарячої води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142,87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0,12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1,63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0,12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0,14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0,12</w:t>
            </w:r>
          </w:p>
        </w:tc>
      </w:tr>
      <w:tr>
        <w:trPr>
          <w:trHeight w:val="386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Решта витрат (загальновиробничі, адміністративні витрати)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790,78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0,67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9,01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0,67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0,79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0,67</w:t>
            </w:r>
          </w:p>
        </w:tc>
      </w:tr>
      <w:tr>
        <w:trPr>
          <w:trHeight w:val="319" w:hRule="atLeast"/>
        </w:trPr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69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Фінансові витрати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467" w:hRule="atLeast"/>
        </w:trPr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69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Повна собівартість послуг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182 598,95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154,00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2 858,40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211,61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248,60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210,52</w:t>
            </w:r>
          </w:p>
        </w:tc>
      </w:tr>
      <w:tr>
        <w:trPr>
          <w:trHeight w:val="675" w:hRule="atLeast"/>
        </w:trPr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69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Розрахунковий прибуток у тарифі на теплову енергію для потреб відповідної категорії споживачів , усього, зокрема: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3 931,57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3,32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62,39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4,62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5,52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4,68</w:t>
            </w:r>
          </w:p>
        </w:tc>
      </w:tr>
      <w:tr>
        <w:trPr>
          <w:trHeight w:val="371" w:hRule="atLeast"/>
        </w:trPr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9.1</w:t>
            </w:r>
          </w:p>
        </w:tc>
        <w:tc>
          <w:tcPr>
            <w:tcW w:w="69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податок на прибуток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707,68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0,60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11,23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0,83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0,99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0,84</w:t>
            </w:r>
          </w:p>
        </w:tc>
      </w:tr>
      <w:tr>
        <w:trPr>
          <w:trHeight w:val="322" w:hRule="atLeast"/>
        </w:trPr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9.2</w:t>
            </w:r>
          </w:p>
        </w:tc>
        <w:tc>
          <w:tcPr>
            <w:tcW w:w="69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 розвиток виробництва (виробничі інвестиції)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721,58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0,61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8,21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0,61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0,72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0,61</w:t>
            </w:r>
          </w:p>
        </w:tc>
      </w:tr>
      <w:tr>
        <w:trPr>
          <w:trHeight w:val="153" w:hRule="atLeast"/>
        </w:trPr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9.3</w:t>
            </w:r>
          </w:p>
        </w:tc>
        <w:tc>
          <w:tcPr>
            <w:tcW w:w="69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забезпечення обігових коштів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2 502,31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2,11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42,95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3,18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3,81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3,23</w:t>
            </w:r>
          </w:p>
        </w:tc>
      </w:tr>
      <w:tr>
        <w:trPr>
          <w:trHeight w:val="334" w:hRule="atLeast"/>
        </w:trPr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69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Тариф на послуги з постачання гарячої води</w:t>
            </w:r>
          </w:p>
        </w:tc>
        <w:tc>
          <w:tcPr>
            <w:tcW w:w="1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157,32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216,23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215,20</w:t>
            </w:r>
          </w:p>
        </w:tc>
      </w:tr>
      <w:tr>
        <w:trPr>
          <w:trHeight w:val="474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Тариф на послуги з постачання гарячої води з ПДВ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188,78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259,48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258,24</w:t>
            </w:r>
          </w:p>
        </w:tc>
      </w:tr>
    </w:tbl>
    <w:p>
      <w:pPr>
        <w:pStyle w:val="Normal"/>
        <w:widowControl w:val="false"/>
        <w:ind w:left="-851" w:hanging="0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Normal"/>
        <w:widowControl w:val="false"/>
        <w:ind w:left="-851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Заступник міського голови, </w:t>
      </w:r>
    </w:p>
    <w:p>
      <w:pPr>
        <w:pStyle w:val="Normal"/>
        <w:ind w:left="-851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керуючий справами виконкому </w:t>
        <w:tab/>
        <w:tab/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ind w:left="-851" w:hanging="0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-851" w:hanging="0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Смаль 777 955</w:t>
      </w:r>
    </w:p>
    <w:sectPr>
      <w:headerReference w:type="default" r:id="rId2"/>
      <w:type w:val="nextPage"/>
      <w:pgSz w:orient="landscape" w:w="16838" w:h="11906"/>
      <w:pgMar w:left="1701" w:right="567" w:gutter="0" w:header="1418" w:top="1871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491111124"/>
    </w:sdtPr>
    <w:sdtContent>
      <w:p>
        <w:pPr>
          <w:pStyle w:val="Style25"/>
          <w:jc w:val="center"/>
          <w:rPr>
            <w:lang w:val="uk-UA"/>
          </w:rPr>
        </w:pPr>
        <w:r>
          <w:rPr>
            <w:rFonts w:cs="Times New Roman" w:ascii="Times New Roman" w:hAnsi="Times New Roman"/>
            <w:sz w:val="28"/>
            <w:szCs w:val="28"/>
            <w:lang w:val="uk-UA"/>
          </w:rPr>
          <w:fldChar w:fldCharType="begin"/>
        </w:r>
        <w:r>
          <w:rPr>
            <w:sz w:val="28"/>
            <w:szCs w:val="28"/>
            <w:rFonts w:cs="Times New Roman" w:ascii="Times New Roman" w:hAnsi="Times New Roman"/>
            <w:lang w:val="uk-UA"/>
          </w:rPr>
          <w:instrText xml:space="preserve"> PAGE </w:instrText>
        </w:r>
        <w:r>
          <w:rPr>
            <w:sz w:val="28"/>
            <w:szCs w:val="28"/>
            <w:rFonts w:cs="Times New Roman" w:ascii="Times New Roman" w:hAnsi="Times New Roman"/>
            <w:lang w:val="uk-UA"/>
          </w:rPr>
          <w:fldChar w:fldCharType="separate"/>
        </w:r>
        <w:r>
          <w:rPr>
            <w:sz w:val="28"/>
            <w:szCs w:val="28"/>
            <w:rFonts w:cs="Times New Roman" w:ascii="Times New Roman" w:hAnsi="Times New Roman"/>
            <w:lang w:val="uk-UA"/>
          </w:rPr>
          <w:t>2</w:t>
        </w:r>
        <w:r>
          <w:rPr>
            <w:sz w:val="28"/>
            <w:szCs w:val="28"/>
            <w:rFonts w:cs="Times New Roman" w:ascii="Times New Roman" w:hAnsi="Times New Roman"/>
            <w:lang w:val="uk-UA"/>
          </w:rPr>
          <w:fldChar w:fldCharType="end"/>
        </w:r>
      </w:p>
    </w:sdtContent>
  </w:sdt>
  <w:p>
    <w:pPr>
      <w:pStyle w:val="Style25"/>
      <w:rPr>
        <w:rFonts w:ascii="Times New Roman" w:hAnsi="Times New Roman" w:cs="Times New Roman"/>
        <w:sz w:val="28"/>
        <w:szCs w:val="28"/>
        <w:lang w:val="uk-UA"/>
      </w:rPr>
    </w:pPr>
    <w:r>
      <w:rPr>
        <w:rFonts w:cs="Times New Roman" w:ascii="Times New Roman" w:hAnsi="Times New Roman"/>
        <w:sz w:val="28"/>
        <w:szCs w:val="28"/>
      </w:rPr>
      <w:tab/>
      <w:tab/>
      <w:tab/>
    </w:r>
    <w:r>
      <w:rPr>
        <w:rFonts w:cs="Times New Roman" w:ascii="Times New Roman" w:hAnsi="Times New Roman"/>
        <w:sz w:val="28"/>
        <w:szCs w:val="28"/>
        <w:lang w:val="uk-UA"/>
      </w:rPr>
      <w:t>Продовження додатка 2</w:t>
    </w:r>
    <w:r>
      <w:rPr>
        <w:rFonts w:cs="Times New Roman" w:ascii="Times New Roman" w:hAnsi="Times New Roman"/>
        <w:sz w:val="28"/>
        <w:szCs w:val="28"/>
        <w:lang w:val="en-US"/>
      </w:rPr>
      <w:t>4</w:t>
    </w:r>
  </w:p>
  <w:p>
    <w:pPr>
      <w:pStyle w:val="Style25"/>
      <w:rPr>
        <w:rFonts w:ascii="Times New Roman" w:hAnsi="Times New Roman" w:cs="Times New Roman"/>
        <w:sz w:val="28"/>
        <w:szCs w:val="28"/>
        <w:lang w:val="uk-UA"/>
      </w:rPr>
    </w:pPr>
    <w:r>
      <w:rPr>
        <w:rFonts w:cs="Times New Roman" w:ascii="Times New Roman" w:hAnsi="Times New Roman"/>
        <w:sz w:val="28"/>
        <w:szCs w:val="28"/>
        <w:lang w:val="uk-UA"/>
      </w:rPr>
    </w:r>
  </w:p>
</w:hdr>
</file>

<file path=word/settings.xml><?xml version="1.0" encoding="utf-8"?>
<w:settings xmlns:w="http://schemas.openxmlformats.org/wordprocessingml/2006/main">
  <w:zoom w:percent="132"/>
  <w:defaultTabStop w:val="709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Гіперпосилання"/>
    <w:rPr>
      <w:color w:val="000080"/>
      <w:u w:val="single"/>
    </w:rPr>
  </w:style>
  <w:style w:type="character" w:styleId="Style15" w:customStyle="1">
    <w:name w:val="Верхній колонтитул Знак"/>
    <w:basedOn w:val="DefaultParagraphFont"/>
    <w:uiPriority w:val="99"/>
    <w:qFormat/>
    <w:rsid w:val="00565c7f"/>
    <w:rPr>
      <w:rFonts w:cs="Mangal"/>
      <w:szCs w:val="21"/>
    </w:rPr>
  </w:style>
  <w:style w:type="character" w:styleId="Style16" w:customStyle="1">
    <w:name w:val="Нижній колонтитул Знак"/>
    <w:basedOn w:val="DefaultParagraphFont"/>
    <w:uiPriority w:val="99"/>
    <w:qFormat/>
    <w:rsid w:val="00565c7f"/>
    <w:rPr>
      <w:rFonts w:cs="Mangal"/>
      <w:szCs w:val="21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2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  <w:bCs/>
    </w:rPr>
  </w:style>
  <w:style w:type="paragraph" w:styleId="Style24" w:customStyle="1">
    <w:name w:val="Верхній і нижній колонтитули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rsid w:val="00565c7f"/>
    <w:pPr>
      <w:tabs>
        <w:tab w:val="clear" w:pos="709"/>
        <w:tab w:val="center" w:pos="4986" w:leader="none"/>
        <w:tab w:val="right" w:pos="9973" w:leader="none"/>
      </w:tabs>
    </w:pPr>
    <w:rPr>
      <w:rFonts w:cs="Mangal"/>
      <w:szCs w:val="21"/>
    </w:rPr>
  </w:style>
  <w:style w:type="paragraph" w:styleId="Style26">
    <w:name w:val="Footer"/>
    <w:basedOn w:val="Normal"/>
    <w:link w:val="Style16"/>
    <w:uiPriority w:val="99"/>
    <w:unhideWhenUsed/>
    <w:rsid w:val="00565c7f"/>
    <w:pPr>
      <w:tabs>
        <w:tab w:val="clear" w:pos="709"/>
        <w:tab w:val="center" w:pos="4986" w:leader="none"/>
        <w:tab w:val="right" w:pos="9973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Application>LibreOffice/7.3.4.2$Windows_X86_64 LibreOffice_project/728fec16bd5f605073805c3c9e7c4212a0120dc5</Application>
  <AppVersion>15.0000</AppVersion>
  <Pages>2</Pages>
  <Words>314</Words>
  <Characters>1800</Characters>
  <CharactersWithSpaces>2168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2022-10-03T17:28:00Z</dcterms:created>
  <dc:creator/>
  <dc:description/>
  <dc:language>ru-RU</dc:language>
  <cp:lastModifiedBy/>
  <dcterms:modified xsi:type="dcterms:W3CDTF">2026-01-30T11:36:39Z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