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42D43" w14:textId="77777777" w:rsidR="00F709BA" w:rsidRDefault="00000000">
      <w:pPr>
        <w:spacing w:line="240" w:lineRule="auto"/>
        <w:ind w:left="4932"/>
      </w:pPr>
      <w:r>
        <w:rPr>
          <w:rFonts w:ascii="Times New Roman" w:hAnsi="Times New Roman"/>
          <w:sz w:val="28"/>
          <w:szCs w:val="28"/>
        </w:rPr>
        <w:t>Додаток 2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12192667" w14:textId="77777777" w:rsidR="00F709BA" w:rsidRDefault="00F709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9E306B2" w14:textId="77777777" w:rsidR="00F709BA" w:rsidRDefault="00000000">
      <w:pPr>
        <w:spacing w:after="0" w:line="240" w:lineRule="auto"/>
        <w:ind w:left="567"/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4584CD3B" w14:textId="77777777" w:rsidR="00F709BA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закупівлі</w:t>
      </w:r>
      <w:r>
        <w:rPr>
          <w:rFonts w:ascii="Times New Roman" w:eastAsia="Times New Roman" w:hAnsi="Times New Roman" w:cs="Verdana"/>
          <w:sz w:val="28"/>
          <w:szCs w:val="28"/>
          <w:lang w:eastAsia="en-US" w:bidi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послуги з постачання </w:t>
      </w:r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примірника оновленої версії комп’ютерної програми «Місцевий облік об’єктів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погосподарського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 обліку»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із застосуванням виключення згідно з Особливостями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«Про публічні закупівлі», на період дії правового режиму воєнного стану в Україні та протягом 90 днів з дня його припинення або скасування, затвердженими постановою Кабінету Міністрів України від 12.10.2022 № 1178 (далі – Особливості)</w:t>
      </w:r>
    </w:p>
    <w:p w14:paraId="12C21FDC" w14:textId="77777777" w:rsidR="00F709BA" w:rsidRDefault="00F709B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C4D0314" w14:textId="62C84B7D" w:rsidR="00F709BA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Застосування виключення: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згідно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абзацом п'ятим підпункту 5 пункту</w:t>
      </w:r>
      <w:r w:rsidR="002A09A2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13 постанови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закупівель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скасування».</w:t>
      </w:r>
    </w:p>
    <w:p w14:paraId="717BED08" w14:textId="77777777" w:rsidR="00F709BA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A4132C9" w14:textId="77777777" w:rsidR="00F709B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72460BA1" w14:textId="77777777" w:rsidR="00F709BA" w:rsidRDefault="00000000" w:rsidP="003D5922">
      <w:pPr>
        <w:shd w:val="clear" w:color="auto" w:fill="FFFFFF"/>
        <w:spacing w:after="0" w:line="240" w:lineRule="auto"/>
        <w:ind w:right="-2" w:firstLine="56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Указом Президента України від 24.02.2022 № 64 «Про введення воєнного стану в Україні» (далі – Указ), зі змінами, термін дії воєнного стану продовжено до 04.05.2026.</w:t>
      </w:r>
    </w:p>
    <w:p w14:paraId="04390BB0" w14:textId="77777777" w:rsidR="00F709B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1B821D81" w14:textId="77777777" w:rsidR="00F709B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69B2AB0A" w14:textId="77777777" w:rsidR="00F709B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06587BEC" w14:textId="77777777" w:rsidR="00F709B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0B96C5AF" w14:textId="77777777" w:rsidR="00F709B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322A7FD9" w14:textId="77777777" w:rsidR="00F709B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2377874B" w14:textId="77777777" w:rsidR="00F709BA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першої статті 20 Закону України «Про Кабінет Міністрів України» Кабінет Міністрів України здійснює керівництво єдиною системою цивільного захисту України, мобілізаційною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підготовкою національної економіки та переведенням її на режим роботи в умовах надзвичайного чи воєнного стану.</w:t>
      </w:r>
    </w:p>
    <w:p w14:paraId="3B8E0B75" w14:textId="77777777" w:rsidR="00F709BA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 </w:t>
      </w:r>
      <w:hyperlink r:id="rId7" w:anchor="n16" w:history="1">
        <w:r w:rsidR="00F709BA">
          <w:rPr>
            <w:rFonts w:ascii="Times New Roman" w:eastAsia="Times New Roman" w:hAnsi="Times New Roman" w:cs="Times New Roman"/>
            <w:sz w:val="28"/>
            <w:szCs w:val="28"/>
          </w:rPr>
          <w:t xml:space="preserve">Особливості здійснення </w:t>
        </w:r>
        <w:proofErr w:type="spellStart"/>
        <w:r w:rsidR="00F709BA">
          <w:rPr>
            <w:rFonts w:ascii="Times New Roman" w:eastAsia="Times New Roman" w:hAnsi="Times New Roman" w:cs="Times New Roman"/>
            <w:sz w:val="28"/>
            <w:szCs w:val="28"/>
          </w:rPr>
          <w:t>закупівель</w:t>
        </w:r>
        <w:proofErr w:type="spellEnd"/>
        <w:r w:rsidR="00F709BA">
          <w:rPr>
            <w:rFonts w:ascii="Times New Roman" w:eastAsia="Times New Roman" w:hAnsi="Times New Roman" w:cs="Times New Roman"/>
            <w:sz w:val="28"/>
            <w:szCs w:val="28"/>
          </w:rPr>
          <w:t xml:space="preserve"> товарів, робіт і послуг для замовників, передбачених цим Законом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визначаються Кабінетом Міністрів України із забезпеченням захищеності таких замовників від воєнних загроз. </w:t>
      </w:r>
    </w:p>
    <w:p w14:paraId="535A5EB8" w14:textId="77777777" w:rsidR="00F709BA" w:rsidRDefault="0000000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 3–8 розділу Х «Прикінцеві та перехідні положення» Закону.</w:t>
      </w:r>
    </w:p>
    <w:p w14:paraId="4CF0A32B" w14:textId="77777777" w:rsidR="00F709BA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2026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B078CB" w14:textId="77777777" w:rsidR="00F709BA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зазначене,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7B16EB38" w14:textId="77777777" w:rsidR="00F709BA" w:rsidRDefault="0000000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огляду на викладене, рішення (обґрунтування) замовника про проведення закупівлі відповідає чинному законодавству.</w:t>
      </w:r>
    </w:p>
    <w:p w14:paraId="394ABDA1" w14:textId="77777777" w:rsidR="00F709BA" w:rsidRDefault="00F709BA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03598DC1" w14:textId="77777777" w:rsidR="00F709BA" w:rsidRDefault="00F709BA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1D9FC470" w14:textId="77777777" w:rsidR="00F709BA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голови,                                                                                          керуючий справами виконкому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Юрій ВЕРБИЧ </w:t>
      </w:r>
    </w:p>
    <w:p w14:paraId="153FAD52" w14:textId="77777777" w:rsidR="00F709BA" w:rsidRDefault="00F709BA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E8D1D8" w14:textId="77777777" w:rsidR="00F709BA" w:rsidRDefault="00F709BA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CC72801" w14:textId="77777777" w:rsidR="00F709BA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741 114</w:t>
      </w:r>
    </w:p>
    <w:p w14:paraId="2F5694B7" w14:textId="77777777" w:rsidR="00F709BA" w:rsidRDefault="00F709BA">
      <w:pPr>
        <w:spacing w:after="0" w:line="240" w:lineRule="auto"/>
        <w:jc w:val="both"/>
      </w:pPr>
    </w:p>
    <w:sectPr w:rsidR="00F709BA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68CEE" w14:textId="77777777" w:rsidR="004727BF" w:rsidRDefault="004727BF">
      <w:pPr>
        <w:spacing w:after="0" w:line="240" w:lineRule="auto"/>
      </w:pPr>
      <w:r>
        <w:separator/>
      </w:r>
    </w:p>
  </w:endnote>
  <w:endnote w:type="continuationSeparator" w:id="0">
    <w:p w14:paraId="559FCFD1" w14:textId="77777777" w:rsidR="004727BF" w:rsidRDefault="00472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Verdana">
    <w:panose1 w:val="020B060403050404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3D1CC" w14:textId="77777777" w:rsidR="004727BF" w:rsidRDefault="004727BF">
      <w:pPr>
        <w:spacing w:after="0" w:line="240" w:lineRule="auto"/>
      </w:pPr>
      <w:r>
        <w:separator/>
      </w:r>
    </w:p>
  </w:footnote>
  <w:footnote w:type="continuationSeparator" w:id="0">
    <w:p w14:paraId="70E3D3B1" w14:textId="77777777" w:rsidR="004727BF" w:rsidRDefault="004727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7244102"/>
      <w:docPartObj>
        <w:docPartGallery w:val="Page Numbers (Top of Page)"/>
        <w:docPartUnique/>
      </w:docPartObj>
    </w:sdtPr>
    <w:sdtContent>
      <w:p w14:paraId="4A95ED4C" w14:textId="77777777" w:rsidR="00F709BA" w:rsidRDefault="00F709BA">
        <w:pPr>
          <w:pStyle w:val="a8"/>
          <w:jc w:val="center"/>
        </w:pPr>
      </w:p>
      <w:p w14:paraId="74BD49C8" w14:textId="77777777" w:rsidR="00F709BA" w:rsidRDefault="00000000">
        <w:pPr>
          <w:pStyle w:val="a8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1CC4814F" w14:textId="77777777" w:rsidR="00F709BA" w:rsidRDefault="00F709BA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9BA"/>
    <w:rsid w:val="002A09A2"/>
    <w:rsid w:val="003D5922"/>
    <w:rsid w:val="004727BF"/>
    <w:rsid w:val="00A85988"/>
    <w:rsid w:val="00BE658A"/>
    <w:rsid w:val="00F342AB"/>
    <w:rsid w:val="00F7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967D"/>
  <w15:docId w15:val="{73F17C52-2AAE-436E-8451-B74A177E4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  <w:rPr>
      <w:sz w:val="22"/>
    </w:r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  <w:rPr>
      <w:sz w:val="22"/>
    </w:r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3319</Words>
  <Characters>1892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Демидюк</cp:lastModifiedBy>
  <cp:revision>29</cp:revision>
  <dcterms:created xsi:type="dcterms:W3CDTF">2022-10-29T08:27:00Z</dcterms:created>
  <dcterms:modified xsi:type="dcterms:W3CDTF">2026-02-19T07:46:00Z</dcterms:modified>
  <dc:language>uk-UA</dc:language>
</cp:coreProperties>
</file>