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83895" cy="683895"/>
                <wp:effectExtent l="0" t="0" r="0" b="0"/>
                <wp:wrapNone/>
                <wp:docPr id="1" name="shapetype_ole_rId2"/>
                <a:graphic xmlns:a="http://schemas.openxmlformats.org/drawingml/2006/main">
                  <a:graphicData uri="http://schemas.microsoft.com/office/word/2010/wordprocessingShape">
                    <wps:wsp>
                      <wps:cNvSpPr/>
                      <wps:spPr>
                        <a:xfrm>
                          <a:off x="0" y="0"/>
                          <a:ext cx="683280" cy="68328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3.75pt;height:53.75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695518472"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9"/>
          <w:tab w:val="left" w:pos="4687" w:leader="none"/>
        </w:tabs>
        <w:jc w:val="center"/>
        <w:rPr/>
      </w:pPr>
      <w:r>
        <w:rPr/>
        <w:t>________________                                    м. Луцьк                                        №______________</w:t>
      </w:r>
    </w:p>
    <w:p>
      <w:pPr>
        <w:pStyle w:val="Normal"/>
        <w:rPr/>
      </w:pPr>
      <w:r>
        <w:rPr/>
        <w:t xml:space="preserve">              </w:t>
      </w:r>
      <w:r>
        <w:rPr>
          <w:sz w:val="16"/>
          <w:szCs w:val="16"/>
        </w:rPr>
        <w:t xml:space="preserve">                                                                         </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Про затвердження громадянину Фурману М.К.</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проєкту     землеустрою </w:t>
      </w:r>
      <w:r>
        <w:rPr>
          <w:rFonts w:eastAsia="Times New Roman" w:cs="Times New Roman"/>
          <w:color w:val="000000"/>
          <w:spacing w:val="-2"/>
          <w:kern w:val="0"/>
          <w:sz w:val="30"/>
          <w:szCs w:val="30"/>
          <w:lang w:val="uk-UA" w:eastAsia="zh-CN" w:bidi="ar-SA"/>
        </w:rPr>
        <w:t xml:space="preserve">  </w:t>
      </w:r>
      <w:r>
        <w:rPr>
          <w:rFonts w:eastAsia="Times New Roman" w:cs="Times New Roman"/>
          <w:color w:val="000000"/>
          <w:spacing w:val="-2"/>
          <w:kern w:val="0"/>
          <w:sz w:val="28"/>
          <w:szCs w:val="28"/>
          <w:lang w:val="uk-UA" w:eastAsia="zh-CN" w:bidi="ar-SA"/>
        </w:rPr>
        <w:t xml:space="preserve">  </w:t>
      </w:r>
      <w:r>
        <w:rPr>
          <w:rFonts w:eastAsia="Times New Roman" w:cs="Times New Roman"/>
          <w:color w:val="000000"/>
          <w:spacing w:val="-2"/>
          <w:kern w:val="0"/>
          <w:sz w:val="26"/>
          <w:szCs w:val="26"/>
          <w:lang w:val="uk-UA" w:eastAsia="zh-CN" w:bidi="ar-SA"/>
        </w:rPr>
        <w:t>щодо</w:t>
      </w:r>
      <w:r>
        <w:rPr>
          <w:rFonts w:eastAsia="Times New Roman" w:cs="Times New Roman"/>
          <w:color w:val="000000"/>
          <w:spacing w:val="-2"/>
          <w:kern w:val="0"/>
          <w:sz w:val="30"/>
          <w:szCs w:val="30"/>
          <w:lang w:val="uk-UA" w:eastAsia="zh-CN" w:bidi="ar-SA"/>
        </w:rPr>
        <w:t xml:space="preserve"> </w:t>
      </w:r>
      <w:r>
        <w:rPr>
          <w:rFonts w:eastAsia="Times New Roman" w:cs="Times New Roman"/>
          <w:color w:val="000000"/>
          <w:spacing w:val="-2"/>
          <w:kern w:val="0"/>
          <w:sz w:val="32"/>
          <w:szCs w:val="32"/>
          <w:lang w:val="uk-UA" w:eastAsia="zh-CN" w:bidi="ar-SA"/>
        </w:rPr>
        <w:t xml:space="preserve">   </w:t>
      </w:r>
      <w:r>
        <w:rPr>
          <w:rFonts w:eastAsia="Times New Roman" w:cs="Times New Roman"/>
          <w:color w:val="000000"/>
          <w:spacing w:val="-2"/>
          <w:kern w:val="0"/>
          <w:sz w:val="30"/>
          <w:szCs w:val="30"/>
          <w:lang w:val="uk-UA" w:eastAsia="zh-CN" w:bidi="ar-SA"/>
        </w:rPr>
        <w:t xml:space="preserve"> </w:t>
      </w:r>
      <w:r>
        <w:rPr>
          <w:rFonts w:eastAsia="Times New Roman" w:cs="Times New Roman"/>
          <w:color w:val="000000"/>
          <w:spacing w:val="-2"/>
          <w:kern w:val="0"/>
          <w:sz w:val="26"/>
          <w:szCs w:val="26"/>
          <w:lang w:val="uk-UA" w:eastAsia="zh-CN" w:bidi="ar-SA"/>
        </w:rPr>
        <w:t xml:space="preserve"> відведення</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земельної     ділянки    та   зміну    її</w:t>
      </w:r>
      <w:r>
        <w:rPr>
          <w:rFonts w:eastAsia="Times New Roman" w:cs="Times New Roman"/>
          <w:color w:val="000000"/>
          <w:spacing w:val="-2"/>
          <w:kern w:val="0"/>
          <w:sz w:val="28"/>
          <w:szCs w:val="28"/>
          <w:lang w:val="uk-UA" w:eastAsia="zh-CN" w:bidi="ar-SA"/>
        </w:rPr>
        <w:t xml:space="preserve">   </w:t>
      </w:r>
      <w:r>
        <w:rPr>
          <w:rFonts w:eastAsia="Times New Roman" w:cs="Times New Roman"/>
          <w:color w:val="000000"/>
          <w:spacing w:val="-2"/>
          <w:kern w:val="0"/>
          <w:sz w:val="26"/>
          <w:szCs w:val="26"/>
          <w:lang w:val="uk-UA" w:eastAsia="zh-CN" w:bidi="ar-SA"/>
        </w:rPr>
        <w:t>цільового</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призначення    для    будівництва    </w:t>
      </w:r>
      <w:r>
        <w:rPr>
          <w:rFonts w:eastAsia="Times New Roman" w:cs="Times New Roman"/>
          <w:color w:val="000000"/>
          <w:spacing w:val="-2"/>
          <w:kern w:val="0"/>
          <w:sz w:val="24"/>
          <w:szCs w:val="24"/>
          <w:lang w:val="uk-UA" w:eastAsia="zh-CN" w:bidi="ar-SA"/>
        </w:rPr>
        <w:t xml:space="preserve">і     </w:t>
      </w:r>
      <w:r>
        <w:rPr>
          <w:rFonts w:eastAsia="Times New Roman" w:cs="Times New Roman"/>
          <w:color w:val="000000"/>
          <w:spacing w:val="-2"/>
          <w:kern w:val="0"/>
          <w:sz w:val="26"/>
          <w:szCs w:val="26"/>
          <w:lang w:val="uk-UA" w:eastAsia="zh-CN" w:bidi="ar-SA"/>
        </w:rPr>
        <w:t>обслуго-</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вування      житлового </w:t>
      </w:r>
      <w:r>
        <w:rPr>
          <w:rFonts w:eastAsia="Times New Roman" w:cs="Times New Roman"/>
          <w:color w:val="000000"/>
          <w:spacing w:val="-2"/>
          <w:kern w:val="0"/>
          <w:sz w:val="28"/>
          <w:szCs w:val="28"/>
          <w:lang w:val="uk-UA" w:eastAsia="zh-CN" w:bidi="ar-SA"/>
        </w:rPr>
        <w:t xml:space="preserve">   </w:t>
      </w:r>
      <w:r>
        <w:rPr>
          <w:rFonts w:eastAsia="Times New Roman" w:cs="Times New Roman"/>
          <w:color w:val="000000"/>
          <w:spacing w:val="-2"/>
          <w:kern w:val="0"/>
          <w:sz w:val="26"/>
          <w:szCs w:val="26"/>
          <w:lang w:val="uk-UA" w:eastAsia="zh-CN" w:bidi="ar-SA"/>
        </w:rPr>
        <w:t xml:space="preserve"> будинку,</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1"/>
          <w:szCs w:val="21"/>
          <w:lang w:val="uk-UA" w:eastAsia="zh-CN" w:bidi="ar-SA"/>
        </w:rPr>
        <w:t xml:space="preserve">     </w:t>
      </w:r>
      <w:r>
        <w:rPr>
          <w:rFonts w:eastAsia="Times New Roman" w:cs="Times New Roman"/>
          <w:color w:val="000000"/>
          <w:spacing w:val="-2"/>
          <w:kern w:val="0"/>
          <w:sz w:val="26"/>
          <w:szCs w:val="26"/>
          <w:lang w:val="uk-UA" w:eastAsia="zh-CN" w:bidi="ar-SA"/>
        </w:rPr>
        <w:t>господар-</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ських        будівель    і    споруд     </w:t>
      </w:r>
      <w:r>
        <w:rPr>
          <w:rFonts w:eastAsia="Times New Roman" w:cs="Times New Roman"/>
          <w:color w:val="000000"/>
          <w:spacing w:val="-2"/>
          <w:kern w:val="0"/>
          <w:sz w:val="28"/>
          <w:szCs w:val="28"/>
          <w:lang w:val="uk-UA" w:eastAsia="zh-CN" w:bidi="ar-SA"/>
        </w:rPr>
        <w:t xml:space="preserve"> </w:t>
      </w:r>
      <w:r>
        <w:rPr>
          <w:rFonts w:eastAsia="Times New Roman" w:cs="Times New Roman"/>
          <w:color w:val="000000"/>
          <w:spacing w:val="-2"/>
          <w:kern w:val="0"/>
          <w:sz w:val="26"/>
          <w:szCs w:val="26"/>
          <w:lang w:val="uk-UA" w:eastAsia="zh-CN" w:bidi="ar-SA"/>
        </w:rPr>
        <w:t>(присадибна</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ділянка)</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6"/>
          <w:szCs w:val="26"/>
          <w:lang w:val="uk-UA" w:eastAsia="zh-CN" w:bidi="ar-SA"/>
        </w:rPr>
        <w:t>(02.01) площею 1,0587  га  у  с. Озерце</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Луцького району Волинської області</w:t>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Розглянувши заяву громадянина Фурмана Михайла Костянтиновича про затвердження проєкту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 площею 1,0587 га з кадастровим номером 0721885000:01:001:0299 у с. Озерце Луцького району Волинської області, проєкт землеустрою щодо відведення земельної ділянки та зміни її цільового призначення для будівництва і обслуговування житлового будинку, господарських будівель і споруд (присадибна ділянка) (02.01) у с. Озерце Луцького району Волинської області, витяг з Державного реєстру речових прав на нерухоме майно про реєстрацію права власності, відповідно до якого право власності на земельну ділянку, площею 1,0587 га, зареєстровано від 12.12.2025, номер відомостей про речове право/право власності 62798199, витяг з Державного земельного кадастру про земельну ділянку від 09.12.2025 № НВ-6301740822025, враховуючи: </w:t>
      </w:r>
      <w:r>
        <w:rPr>
          <w:rFonts w:eastAsia="Times New Roman" w:cs="Times New Roman"/>
          <w:color w:val="000000"/>
          <w:spacing w:val="-6"/>
          <w:kern w:val="0"/>
          <w:sz w:val="26"/>
          <w:szCs w:val="26"/>
          <w:lang w:val="uk-UA" w:eastAsia="zh-CN" w:bidi="ar-SA"/>
        </w:rPr>
        <w:t xml:space="preserve">Генеральний план села </w:t>
      </w:r>
      <w:r>
        <w:rPr>
          <w:rFonts w:eastAsia="Times New Roman" w:cs="Times New Roman"/>
          <w:color w:val="auto"/>
          <w:spacing w:val="-2"/>
          <w:kern w:val="0"/>
          <w:sz w:val="26"/>
          <w:szCs w:val="26"/>
          <w:lang w:val="uk-UA" w:eastAsia="zh-CN" w:bidi="ar-SA"/>
        </w:rPr>
        <w:t>Озерце</w:t>
      </w:r>
      <w:r>
        <w:rPr>
          <w:rFonts w:eastAsia="Times New Roman" w:cs="Times New Roman"/>
          <w:color w:val="000000"/>
          <w:spacing w:val="-6"/>
          <w:kern w:val="0"/>
          <w:sz w:val="26"/>
          <w:szCs w:val="26"/>
          <w:lang w:val="uk-UA" w:eastAsia="zh-CN" w:bidi="ar-SA"/>
        </w:rPr>
        <w:t xml:space="preserve"> Луцького району Волинської області, затверджений рішенням Озерцівської сільської ради від 23.10.2017 № 17-4/2017 </w:t>
      </w:r>
      <w:r>
        <w:rPr>
          <w:rFonts w:eastAsia="Times New Roman" w:cs="Times New Roman"/>
          <w:color w:val="000000"/>
          <w:spacing w:val="-2"/>
          <w:kern w:val="0"/>
          <w:sz w:val="26"/>
          <w:szCs w:val="26"/>
          <w:lang w:val="en-US" w:eastAsia="zh-CN" w:bidi="ar-SA"/>
        </w:rPr>
        <w:t>“</w:t>
      </w:r>
      <w:r>
        <w:rPr>
          <w:rFonts w:eastAsia="Times New Roman" w:cs="Times New Roman"/>
          <w:color w:val="000000"/>
          <w:spacing w:val="-2"/>
          <w:kern w:val="0"/>
          <w:sz w:val="26"/>
          <w:szCs w:val="26"/>
          <w:lang w:val="uk-UA" w:eastAsia="zh-CN" w:bidi="ar-SA"/>
        </w:rPr>
        <w:t>Про затвердження містобудівної документації «Генеральний план с. Озерце»”, витяг із містобудівної документації та наявні обмеження у використанні території для містобудівних потреб від 19.02.2026 № 202-П/2026, керуючись статтями 12, 20, 21, 91, 125, 126, 186, пунктом 23 розділу Х «Перехідні положення» Земельного кодексу України, статтею 50 Закону України «Про землеустрій», статтями 24, 25 Закону України «Про регулювання містобудівної діяльності»,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постановою Верховної Ради України від 17.07.2020 № 807-ІХ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rFonts w:eastAsia="Times New Roman" w:cs="Times New Roman"/>
          <w:color w:val="000000"/>
          <w:spacing w:val="-2"/>
          <w:kern w:val="0"/>
          <w:sz w:val="26"/>
          <w:szCs w:val="26"/>
          <w:vertAlign w:val="superscript"/>
          <w:lang w:val="uk-UA" w:eastAsia="zh-CN" w:bidi="ar-SA"/>
        </w:rPr>
        <w:t>-1</w:t>
      </w:r>
      <w:r>
        <w:rPr>
          <w:rFonts w:eastAsia="Times New Roman" w:cs="Times New Roman"/>
          <w:color w:val="000000"/>
          <w:spacing w:val="-2"/>
          <w:kern w:val="0"/>
          <w:sz w:val="26"/>
          <w:szCs w:val="26"/>
          <w:lang w:val="uk-UA" w:eastAsia="zh-CN" w:bidi="ar-SA"/>
        </w:rPr>
        <w:t xml:space="preserve"> розділу V Прикінцевих та перехідних положень Закону України «Про місцеве самоврядування в Україні», міська рада</w:t>
      </w:r>
    </w:p>
    <w:p>
      <w:pPr>
        <w:pStyle w:val="Normal"/>
        <w:ind w:right="43" w:hanging="0"/>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ind w:right="43" w:hanging="0"/>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ВИРІШИЛА:</w:t>
      </w:r>
    </w:p>
    <w:p>
      <w:pPr>
        <w:pStyle w:val="Normal"/>
        <w:ind w:right="43" w:hanging="0"/>
        <w:jc w:val="center"/>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1. Затвердити громадянину Фурману Михайлу Костянтиновичу проєкт землеустрою щодо відведення земельної ділянки та зміни її цільового призначення у с. Озерце Луцького району Волинської області площею 1,0587</w:t>
      </w:r>
      <w:r>
        <w:rPr>
          <w:rFonts w:eastAsia="Times New Roman" w:cs="Times New Roman"/>
          <w:b w:val="false"/>
          <w:bCs/>
          <w:i w:val="false"/>
          <w:caps w:val="false"/>
          <w:smallCaps w:val="false"/>
          <w:color w:val="000000"/>
          <w:spacing w:val="-2"/>
          <w:kern w:val="0"/>
          <w:sz w:val="26"/>
          <w:szCs w:val="26"/>
          <w:lang w:val="uk-UA" w:eastAsia="zh-CN" w:bidi="ar-SA"/>
        </w:rPr>
        <w:t xml:space="preserve"> га</w:t>
      </w:r>
      <w:r>
        <w:rPr>
          <w:rFonts w:eastAsia="Times New Roman" w:cs="Times New Roman"/>
          <w:color w:val="000000"/>
          <w:spacing w:val="-2"/>
          <w:kern w:val="0"/>
          <w:sz w:val="26"/>
          <w:szCs w:val="26"/>
          <w:lang w:val="uk-UA" w:eastAsia="zh-CN" w:bidi="ar-SA"/>
        </w:rPr>
        <w:t>, з кадастровим номером 0721885000:01:001:0299 для будівництва і обслуговування житлового будинку, господарських будівель і споруд (присадибна ділянка) (02.01).</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2. Змінити громадянину Фурману Михайлу Костянтиновичу цільове                            призначення земельної ділянки у с. Озерце Луцького району Волинської області площею</w:t>
      </w:r>
      <w:r>
        <w:rPr>
          <w:rFonts w:eastAsia="Times New Roman" w:cs="Times New Roman"/>
          <w:b w:val="false"/>
          <w:bCs/>
          <w:i w:val="false"/>
          <w:caps w:val="false"/>
          <w:smallCaps w:val="false"/>
          <w:color w:val="000000"/>
          <w:spacing w:val="-2"/>
          <w:kern w:val="0"/>
          <w:sz w:val="26"/>
          <w:szCs w:val="26"/>
          <w:lang w:val="uk-UA" w:eastAsia="zh-CN" w:bidi="ar-SA"/>
        </w:rPr>
        <w:t xml:space="preserve"> 1,0587 га</w:t>
      </w:r>
      <w:r>
        <w:rPr>
          <w:rFonts w:eastAsia="Times New Roman" w:cs="Times New Roman"/>
          <w:color w:val="000000"/>
          <w:spacing w:val="-2"/>
          <w:kern w:val="0"/>
          <w:sz w:val="26"/>
          <w:szCs w:val="26"/>
          <w:lang w:val="uk-UA" w:eastAsia="zh-CN" w:bidi="ar-SA"/>
        </w:rPr>
        <w:t>, з кадастровим номером 0721885000:01:001:0299 з «для ведення особистого селянського господарства (01.03)» на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3. Змінити громадянину Фурману Михайлу Костянтиновичу</w:t>
      </w:r>
      <w:r>
        <w:rPr>
          <w:rFonts w:eastAsia="Times New Roman" w:cs="Times New Roman"/>
          <w:b w:val="false"/>
          <w:i w:val="false"/>
          <w:caps w:val="false"/>
          <w:smallCaps w:val="false"/>
          <w:color w:val="000000"/>
          <w:spacing w:val="-2"/>
          <w:kern w:val="0"/>
          <w:sz w:val="26"/>
          <w:szCs w:val="26"/>
          <w:lang w:val="uk-UA" w:eastAsia="zh-CN" w:bidi="ar-SA"/>
        </w:rPr>
        <w:t xml:space="preserve"> категорію                            земель земельної ділянки </w:t>
      </w:r>
      <w:r>
        <w:rPr>
          <w:rFonts w:eastAsia="Times New Roman" w:cs="Times New Roman"/>
          <w:b w:val="false"/>
          <w:bCs/>
          <w:i w:val="false"/>
          <w:caps w:val="false"/>
          <w:smallCaps w:val="false"/>
          <w:color w:val="000000"/>
          <w:spacing w:val="-2"/>
          <w:kern w:val="0"/>
          <w:sz w:val="26"/>
          <w:szCs w:val="26"/>
          <w:lang w:val="uk-UA" w:eastAsia="zh-CN" w:bidi="ar-SA"/>
        </w:rPr>
        <w:t xml:space="preserve">у с. Озерце Луцького району Волинської області             площею 1,0587 га, з кадастровим номером 0721885000:01:001:0299 з </w:t>
      </w:r>
      <w:r>
        <w:rPr>
          <w:rFonts w:eastAsia="Times New Roman" w:cs="Times New Roman"/>
          <w:b w:val="false"/>
          <w:i w:val="false"/>
          <w:caps w:val="false"/>
          <w:smallCaps w:val="false"/>
          <w:color w:val="000000"/>
          <w:spacing w:val="-2"/>
          <w:kern w:val="0"/>
          <w:sz w:val="26"/>
          <w:szCs w:val="26"/>
          <w:lang w:val="uk-UA" w:eastAsia="zh-CN" w:bidi="ar-SA"/>
        </w:rPr>
        <w:t>«землі сільськогосподарського призначення» на «землі житлової та громадської забудови».</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 Зобов’язати громадянина Фурмана Михайла Костянтиновича:</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4.2. Внести зміни в Державний земельний кадастр та Державний реєстр речових прав на нерухоме майно щодо земельної ділянки з кадастровим номером </w:t>
      </w:r>
      <w:r>
        <w:rPr>
          <w:rFonts w:eastAsia="Times New Roman" w:cs="Times New Roman"/>
          <w:b w:val="false"/>
          <w:bCs/>
          <w:i w:val="false"/>
          <w:caps w:val="false"/>
          <w:smallCaps w:val="false"/>
          <w:color w:val="000000"/>
          <w:spacing w:val="-2"/>
          <w:kern w:val="0"/>
          <w:sz w:val="26"/>
          <w:szCs w:val="26"/>
          <w:lang w:val="uk-UA" w:eastAsia="zh-CN" w:bidi="ar-SA"/>
        </w:rPr>
        <w:t>0721885000:01:001:0299</w:t>
      </w:r>
      <w:r>
        <w:rPr>
          <w:rFonts w:eastAsia="Times New Roman" w:cs="Times New Roman"/>
          <w:color w:val="000000"/>
          <w:spacing w:val="-2"/>
          <w:kern w:val="0"/>
          <w:sz w:val="26"/>
          <w:szCs w:val="26"/>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4.3.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4.4. Забезпечувати збереження та вільний доступ до мереж</w:t>
      </w:r>
      <w:bookmarkStart w:id="0" w:name="_GoBack"/>
      <w:bookmarkEnd w:id="0"/>
      <w:r>
        <w:rPr>
          <w:rFonts w:eastAsia="Times New Roman" w:cs="Times New Roman"/>
          <w:color w:val="000000"/>
          <w:spacing w:val="-2"/>
          <w:kern w:val="0"/>
          <w:sz w:val="26"/>
          <w:szCs w:val="26"/>
          <w:lang w:val="uk-UA" w:eastAsia="zh-CN" w:bidi="ar-SA"/>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5.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tabs>
          <w:tab w:val="clear" w:pos="709"/>
          <w:tab w:val="left" w:pos="3220" w:leader="none"/>
        </w:tabs>
        <w:jc w:val="both"/>
        <w:rPr>
          <w:sz w:val="26"/>
          <w:szCs w:val="26"/>
        </w:rPr>
      </w:pPr>
      <w:r>
        <w:rPr>
          <w:rFonts w:eastAsia="Times New Roman" w:cs="Times New Roman"/>
          <w:b w:val="false"/>
          <w:bCs/>
          <w:i w:val="false"/>
          <w:iCs w:val="false"/>
          <w:caps w:val="false"/>
          <w:smallCaps w:val="false"/>
          <w:color w:val="000000"/>
          <w:spacing w:val="2"/>
          <w:kern w:val="0"/>
          <w:sz w:val="26"/>
          <w:szCs w:val="26"/>
          <w:highlight w:val="white"/>
          <w:lang w:val="uk-UA" w:eastAsia="ar-SA" w:bidi="ar-SA"/>
        </w:rPr>
        <w:t>С</w:t>
      </w:r>
      <w:r>
        <w:rPr>
          <w:rFonts w:eastAsia="Times New Roman" w:cs="Times New Roman"/>
          <w:b w:val="false"/>
          <w:bCs/>
          <w:i w:val="false"/>
          <w:iCs w:val="false"/>
          <w:caps w:val="false"/>
          <w:smallCaps w:val="false"/>
          <w:color w:val="000000"/>
          <w:spacing w:val="2"/>
          <w:sz w:val="26"/>
          <w:szCs w:val="26"/>
          <w:highlight w:val="white"/>
          <w:lang w:val="uk-UA" w:eastAsia="ar-SA"/>
        </w:rPr>
        <w:t>екретар міської ради                                                                 Катерина ШКЛЬОДА</w:t>
      </w:r>
    </w:p>
    <w:p>
      <w:pPr>
        <w:pStyle w:val="Normal"/>
        <w:tabs>
          <w:tab w:val="clear" w:pos="709"/>
          <w:tab w:val="left" w:pos="3220" w:leader="none"/>
        </w:tabs>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tabs>
          <w:tab w:val="clear" w:pos="709"/>
          <w:tab w:val="left" w:pos="3220" w:leader="none"/>
        </w:tabs>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val="false"/>
        <w:tabs>
          <w:tab w:val="clear" w:pos="709"/>
          <w:tab w:val="left" w:pos="993" w:leader="none"/>
        </w:tabs>
        <w:jc w:val="both"/>
        <w:rPr>
          <w:sz w:val="22"/>
          <w:szCs w:val="22"/>
        </w:rPr>
      </w:pPr>
      <w:r>
        <w:rPr>
          <w:rFonts w:eastAsia="Times New Roman" w:cs="Times New Roman"/>
          <w:color w:val="000000"/>
          <w:spacing w:val="-2"/>
          <w:kern w:val="0"/>
          <w:sz w:val="22"/>
          <w:szCs w:val="22"/>
          <w:lang w:val="uk-UA" w:eastAsia="zh-CN" w:bidi="ar-SA"/>
        </w:rPr>
        <w:t>Туз 777 863</w:t>
      </w:r>
    </w:p>
    <w:sectPr>
      <w:type w:val="nextPage"/>
      <w:pgSz w:w="11906" w:h="16838"/>
      <w:pgMar w:left="1985" w:right="567" w:header="0" w:top="567" w:footer="0" w:bottom="158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Arial">
    <w:charset w:val="cc"/>
    <w:family w:val="roman"/>
    <w:pitch w:val="variable"/>
  </w:font>
  <w:font w:name="Tahoma">
    <w:charset w:val="cc"/>
    <w:family w:val="roman"/>
    <w:pitch w:val="variable"/>
  </w:font>
  <w:font w:name="Courier New">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212"/>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character" w:styleId="BodyTextIndentChar">
    <w:name w:val="Body Text Indent Char"/>
    <w:qFormat/>
    <w:rPr>
      <w:rFonts w:eastAsia="Times New Roman"/>
      <w:lang w:eastAsia="ru-RU"/>
    </w:rPr>
  </w:style>
  <w:style w:type="character" w:styleId="BodyTextChar">
    <w:name w:val="Body Text Char"/>
    <w:qFormat/>
    <w:rPr>
      <w:rFonts w:eastAsia="Times New Roman"/>
      <w:lang w:eastAsia="ru-RU"/>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character" w:styleId="WW8Num3z0">
    <w:name w:val="WW8Num3z0"/>
    <w:qFormat/>
    <w:rPr/>
  </w:style>
  <w:style w:type="character" w:styleId="Heading2Char">
    <w:name w:val="Heading 2 Char"/>
    <w:qFormat/>
    <w:rPr>
      <w:rFonts w:ascii="Cambria" w:hAnsi="Cambria" w:eastAsia="Times New Roman"/>
      <w:b/>
      <w:bCs/>
      <w:i/>
      <w:iCs/>
      <w:sz w:val="28"/>
      <w:szCs w:val="28"/>
    </w:rPr>
  </w:style>
  <w:style w:type="character" w:styleId="Heading1Char">
    <w:name w:val="Heading 1 Char"/>
    <w:qFormat/>
    <w:rPr>
      <w:rFonts w:ascii="Cambria" w:hAnsi="Cambria" w:eastAsia="Times New Roman"/>
      <w:b/>
      <w:bCs/>
      <w:kern w:val="2"/>
      <w:sz w:val="32"/>
      <w:szCs w:val="32"/>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Caption1">
    <w:name w:val="caption1"/>
    <w:basedOn w:val="Normal"/>
    <w:qFormat/>
    <w:pPr>
      <w:spacing w:before="120" w:after="120"/>
    </w:pPr>
    <w:rPr>
      <w:rFonts w:eastAsia="Mangal"/>
      <w:i/>
      <w:iCs/>
      <w:lang w:eastAsia="ar-SA"/>
    </w:rPr>
  </w:style>
  <w:style w:type="paragraph" w:styleId="13">
    <w:name w:val="Текст1"/>
    <w:basedOn w:val="Normal"/>
    <w:qFormat/>
    <w:pPr/>
    <w:rPr>
      <w:rFonts w:ascii="Courier New" w:hAnsi="Courier New" w:eastAsia="Courier New"/>
      <w:sz w:val="20"/>
      <w:szCs w:val="20"/>
      <w:lang w:eastAsia="ar-SA"/>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1228</TotalTime>
  <Application>LibreOffice/7.0.3.1$Windows_X86_64 LibreOffice_project/d7547858d014d4cf69878db179d326fc3483e082</Application>
  <Pages>2</Pages>
  <Words>613</Words>
  <Characters>4271</Characters>
  <CharactersWithSpaces>5241</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tanya_l</dc:creator>
  <dc:description/>
  <dc:language>uk-UA</dc:language>
  <cp:lastModifiedBy/>
  <dcterms:modified xsi:type="dcterms:W3CDTF">2026-03-27T14:58:18Z</dcterms:modified>
  <cp:revision>130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