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98E443" w14:textId="77777777" w:rsidR="006F4DD5" w:rsidRDefault="00D97BE5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1B8067F" wp14:editId="7BDDF57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3175" b="3175"/>
                <wp:wrapNone/>
                <wp:docPr id="1" name="shapetype_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A52D307" id="shapetype_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" o:allowincell="f" filled="f" stroked="f" strokeweight="0"/>
            </w:pict>
          </mc:Fallback>
        </mc:AlternateContent>
      </w:r>
      <w:r w:rsidR="008F2000">
        <w:rPr>
          <w:noProof/>
        </w:rPr>
        <w:pict w14:anchorId="0D1E2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alt="" style="position:absolute;left:0;text-align:left;margin-left:0;margin-top:0;width:50pt;height:50pt;z-index:251658240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7D41B8">
        <w:rPr>
          <w:noProof/>
        </w:rPr>
        <w:object w:dxaOrig="3105" w:dyaOrig="3300" w14:anchorId="1185F3B5">
          <v:shape id="_x0000_i1025" type="#_x0000_t75" alt="" style="width:58.5pt;height:59.25pt;visibility:visible;mso-width-percent:0;mso-height-percent:0;mso-wrap-distance-right:0;mso-width-percent:0;mso-height-percent:0" o:ole="" filled="t">
            <v:imagedata r:id="rId9" o:title=""/>
          </v:shape>
          <o:OLEObject Type="Embed" ProgID="PBrush" ShapeID="_x0000_i1025" DrawAspect="Content" ObjectID="_1834666842" r:id="rId10"/>
        </w:object>
      </w:r>
    </w:p>
    <w:p w14:paraId="7E79B062" w14:textId="77777777" w:rsidR="006F4DD5" w:rsidRDefault="006F4DD5">
      <w:pPr>
        <w:jc w:val="center"/>
        <w:rPr>
          <w:sz w:val="16"/>
          <w:szCs w:val="16"/>
        </w:rPr>
      </w:pPr>
    </w:p>
    <w:p w14:paraId="1D709BD6" w14:textId="77777777" w:rsidR="006F4DD5" w:rsidRDefault="00D97BE5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14:paraId="04171A5E" w14:textId="77777777" w:rsidR="006F4DD5" w:rsidRDefault="006F4DD5">
      <w:pPr>
        <w:rPr>
          <w:sz w:val="20"/>
          <w:szCs w:val="20"/>
        </w:rPr>
      </w:pPr>
    </w:p>
    <w:p w14:paraId="055B2F6A" w14:textId="77777777" w:rsidR="006F4DD5" w:rsidRDefault="00D97BE5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636AFE1" w14:textId="77777777" w:rsidR="006F4DD5" w:rsidRDefault="006F4DD5">
      <w:pPr>
        <w:jc w:val="center"/>
        <w:rPr>
          <w:b/>
          <w:bCs w:val="0"/>
          <w:sz w:val="24"/>
        </w:rPr>
      </w:pPr>
    </w:p>
    <w:p w14:paraId="4B061152" w14:textId="6622D987" w:rsidR="006F4DD5" w:rsidRDefault="00D97BE5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 xml:space="preserve">________________                                        </w:t>
      </w:r>
      <w:r w:rsidR="002E78D2">
        <w:rPr>
          <w:sz w:val="24"/>
        </w:rPr>
        <w:t>м. </w:t>
      </w:r>
      <w:r>
        <w:rPr>
          <w:sz w:val="24"/>
        </w:rPr>
        <w:t>Луцьк                                     №______________</w:t>
      </w:r>
    </w:p>
    <w:p w14:paraId="42D354AD" w14:textId="77777777" w:rsidR="006F4DD5" w:rsidRPr="002E78D2" w:rsidRDefault="006F4DD5">
      <w:pPr>
        <w:tabs>
          <w:tab w:val="left" w:pos="0"/>
        </w:tabs>
        <w:jc w:val="center"/>
        <w:rPr>
          <w:sz w:val="20"/>
          <w:szCs w:val="20"/>
        </w:rPr>
      </w:pPr>
    </w:p>
    <w:p w14:paraId="40643B2D" w14:textId="77777777" w:rsidR="006F4DD5" w:rsidRDefault="00D97BE5" w:rsidP="002E78D2">
      <w:pPr>
        <w:widowControl w:val="0"/>
        <w:rPr>
          <w:szCs w:val="28"/>
        </w:rPr>
      </w:pPr>
      <w:r>
        <w:t>Про затвердження Стратегії розвитку</w:t>
      </w:r>
    </w:p>
    <w:p w14:paraId="603F0E61" w14:textId="77777777" w:rsidR="006F4DD5" w:rsidRDefault="00D97BE5" w:rsidP="002E78D2">
      <w:pPr>
        <w:widowControl w:val="0"/>
        <w:rPr>
          <w:szCs w:val="28"/>
        </w:rPr>
      </w:pPr>
      <w:r>
        <w:t>історичного кварталу міста Луцька</w:t>
      </w:r>
    </w:p>
    <w:p w14:paraId="6E1781B1" w14:textId="77777777" w:rsidR="006F4DD5" w:rsidRDefault="00D97BE5" w:rsidP="002E78D2">
      <w:pPr>
        <w:widowControl w:val="0"/>
        <w:rPr>
          <w:szCs w:val="28"/>
        </w:rPr>
      </w:pPr>
      <w:r>
        <w:t>(історичний ареал № 1 м. Луцька</w:t>
      </w:r>
    </w:p>
    <w:p w14:paraId="16D75711" w14:textId="77777777" w:rsidR="006F4DD5" w:rsidRDefault="006F4DD5" w:rsidP="002E78D2">
      <w:pPr>
        <w:widowControl w:val="0"/>
      </w:pPr>
      <w:r>
        <w:t>«Старе місто»)</w:t>
      </w:r>
    </w:p>
    <w:p w14:paraId="38CAEFF8" w14:textId="77777777" w:rsidR="002E78D2" w:rsidRPr="002E78D2" w:rsidRDefault="002E78D2" w:rsidP="002E78D2">
      <w:pPr>
        <w:widowControl w:val="0"/>
        <w:rPr>
          <w:sz w:val="20"/>
          <w:szCs w:val="20"/>
        </w:rPr>
      </w:pPr>
    </w:p>
    <w:p w14:paraId="5E33F314" w14:textId="37430D1B" w:rsidR="006F4DD5" w:rsidRDefault="00D97BE5">
      <w:pPr>
        <w:ind w:firstLine="567"/>
        <w:jc w:val="both"/>
        <w:rPr>
          <w:color w:val="000000"/>
          <w:szCs w:val="28"/>
        </w:rPr>
      </w:pPr>
      <w:r>
        <w:t>Відповідно до статей 25, 26, 59 Закону України «Про місцеве самоврядування в Україні», законів України «Про охорону культурної спадщини», «Про регулювання містобудівної діяльності», враховуючи необхідність збереження, ревіталізації та сталого розвитку історичного кварталу міста Луцька, результати роботи робочої групи з розроблення Стратегії розвитку історичного кварталу міста Луцька (історичний ареал № 1 м. Луцька «Старе місто»), створеної рішення</w:t>
      </w:r>
      <w:r w:rsidR="002E78D2">
        <w:t>м міської ради від 30.04.2025 № </w:t>
      </w:r>
      <w:r>
        <w:t>74/109, а також результати громадського обговорення, міська рада</w:t>
      </w:r>
    </w:p>
    <w:p w14:paraId="0A01202F" w14:textId="77777777" w:rsidR="006F4DD5" w:rsidRPr="002E78D2" w:rsidRDefault="006F4DD5">
      <w:pPr>
        <w:shd w:val="clear" w:color="auto" w:fill="FFFFFF"/>
        <w:jc w:val="both"/>
        <w:rPr>
          <w:color w:val="000000"/>
          <w:spacing w:val="-1"/>
          <w:sz w:val="20"/>
          <w:szCs w:val="20"/>
        </w:rPr>
      </w:pPr>
    </w:p>
    <w:p w14:paraId="683C5D59" w14:textId="77777777" w:rsidR="006F4DD5" w:rsidRDefault="00D97BE5">
      <w:pPr>
        <w:shd w:val="clear" w:color="auto" w:fill="FFFFFF"/>
        <w:jc w:val="both"/>
      </w:pPr>
      <w:r>
        <w:rPr>
          <w:szCs w:val="28"/>
        </w:rPr>
        <w:t>ВИРІШИЛА:</w:t>
      </w:r>
    </w:p>
    <w:p w14:paraId="6ED61AF6" w14:textId="77777777" w:rsidR="006F4DD5" w:rsidRPr="002E78D2" w:rsidRDefault="006F4DD5">
      <w:pPr>
        <w:jc w:val="both"/>
        <w:rPr>
          <w:sz w:val="20"/>
          <w:szCs w:val="20"/>
        </w:rPr>
      </w:pPr>
    </w:p>
    <w:p w14:paraId="26D54455" w14:textId="2E1AE890" w:rsidR="006F4DD5" w:rsidRPr="00DC59F2" w:rsidRDefault="00D97BE5">
      <w:pPr>
        <w:pStyle w:val="af0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DC59F2">
        <w:rPr>
          <w:sz w:val="28"/>
          <w:szCs w:val="28"/>
        </w:rPr>
        <w:t xml:space="preserve">1. Затвердити Стратегію розвитку історичного кварталу міста Луцька (історичний ареал № 1 м. </w:t>
      </w:r>
      <w:proofErr w:type="spellStart"/>
      <w:r w:rsidRPr="00DC59F2">
        <w:rPr>
          <w:sz w:val="28"/>
          <w:szCs w:val="28"/>
        </w:rPr>
        <w:t>Луцька</w:t>
      </w:r>
      <w:proofErr w:type="spellEnd"/>
      <w:r w:rsidRPr="00DC59F2">
        <w:rPr>
          <w:sz w:val="28"/>
          <w:szCs w:val="28"/>
        </w:rPr>
        <w:t xml:space="preserve"> «</w:t>
      </w:r>
      <w:proofErr w:type="spellStart"/>
      <w:r w:rsidRPr="00DC59F2">
        <w:rPr>
          <w:sz w:val="28"/>
          <w:szCs w:val="28"/>
        </w:rPr>
        <w:t>Старе</w:t>
      </w:r>
      <w:proofErr w:type="spellEnd"/>
      <w:r w:rsidRPr="00DC59F2">
        <w:rPr>
          <w:sz w:val="28"/>
          <w:szCs w:val="28"/>
        </w:rPr>
        <w:t xml:space="preserve"> </w:t>
      </w:r>
      <w:proofErr w:type="spellStart"/>
      <w:r w:rsidRPr="00DC59F2">
        <w:rPr>
          <w:sz w:val="28"/>
          <w:szCs w:val="28"/>
        </w:rPr>
        <w:t>місто</w:t>
      </w:r>
      <w:proofErr w:type="spellEnd"/>
      <w:r w:rsidRPr="00DC59F2">
        <w:rPr>
          <w:sz w:val="28"/>
          <w:szCs w:val="28"/>
        </w:rPr>
        <w:t>») (</w:t>
      </w:r>
      <w:proofErr w:type="spellStart"/>
      <w:r w:rsidRPr="00DC59F2">
        <w:rPr>
          <w:sz w:val="28"/>
          <w:szCs w:val="28"/>
        </w:rPr>
        <w:t>далі</w:t>
      </w:r>
      <w:proofErr w:type="spellEnd"/>
      <w:r w:rsidRPr="00DC59F2">
        <w:rPr>
          <w:sz w:val="28"/>
          <w:szCs w:val="28"/>
        </w:rPr>
        <w:t xml:space="preserve"> </w:t>
      </w:r>
      <w:r w:rsidR="002E78D2">
        <w:rPr>
          <w:sz w:val="28"/>
          <w:szCs w:val="28"/>
        </w:rPr>
        <w:t>–</w:t>
      </w:r>
      <w:r w:rsidRPr="00DC59F2">
        <w:rPr>
          <w:sz w:val="28"/>
          <w:szCs w:val="28"/>
        </w:rPr>
        <w:t xml:space="preserve"> </w:t>
      </w:r>
      <w:proofErr w:type="spellStart"/>
      <w:r w:rsidRPr="00DC59F2">
        <w:rPr>
          <w:sz w:val="28"/>
          <w:szCs w:val="28"/>
        </w:rPr>
        <w:t>Стратегія</w:t>
      </w:r>
      <w:proofErr w:type="spellEnd"/>
      <w:r w:rsidRPr="00DC59F2">
        <w:rPr>
          <w:sz w:val="28"/>
          <w:szCs w:val="28"/>
        </w:rPr>
        <w:t xml:space="preserve">), </w:t>
      </w:r>
      <w:proofErr w:type="spellStart"/>
      <w:r w:rsidRPr="00DC59F2">
        <w:rPr>
          <w:sz w:val="28"/>
          <w:szCs w:val="28"/>
        </w:rPr>
        <w:t>згідно</w:t>
      </w:r>
      <w:proofErr w:type="spellEnd"/>
      <w:r w:rsidRPr="00DC59F2">
        <w:rPr>
          <w:sz w:val="28"/>
          <w:szCs w:val="28"/>
        </w:rPr>
        <w:t xml:space="preserve"> з </w:t>
      </w:r>
      <w:proofErr w:type="spellStart"/>
      <w:r w:rsidRPr="00DC59F2">
        <w:rPr>
          <w:sz w:val="28"/>
          <w:szCs w:val="28"/>
        </w:rPr>
        <w:t>додатком</w:t>
      </w:r>
      <w:proofErr w:type="spellEnd"/>
      <w:r w:rsidRPr="00DC59F2">
        <w:rPr>
          <w:sz w:val="28"/>
          <w:szCs w:val="28"/>
        </w:rPr>
        <w:t>.</w:t>
      </w:r>
    </w:p>
    <w:p w14:paraId="5EAB392F" w14:textId="45936C56" w:rsidR="006F4DD5" w:rsidRDefault="00D97BE5">
      <w:pPr>
        <w:ind w:firstLine="567"/>
        <w:jc w:val="both"/>
        <w:rPr>
          <w:szCs w:val="28"/>
        </w:rPr>
      </w:pPr>
      <w:r>
        <w:t>2. Виконавчим органам міської ради, комунальним підприємствам, установам, організаціям та іншим суб’єктам, залученим до реалізації заходів у межах історичного кварталу, враховувати Стратегі</w:t>
      </w:r>
      <w:r w:rsidR="00DC59F2">
        <w:t>ю</w:t>
      </w:r>
      <w:r>
        <w:t xml:space="preserve"> під час підготовки цільових програм, планів заходів, проєктів рішень та бюджетних запитів.</w:t>
      </w:r>
    </w:p>
    <w:p w14:paraId="69BDA4C7" w14:textId="77777777" w:rsidR="006F4DD5" w:rsidRDefault="00D97BE5">
      <w:pPr>
        <w:ind w:firstLine="567"/>
        <w:jc w:val="both"/>
        <w:rPr>
          <w:szCs w:val="28"/>
        </w:rPr>
      </w:pPr>
      <w:r>
        <w:t>3. Виконавчим органам міської ради відповідно до компетенції забезпечити підготовку плану заходів з реалізації Стратегії, а також здійснювати моніторинг її виконання.</w:t>
      </w:r>
    </w:p>
    <w:p w14:paraId="2B6744EE" w14:textId="77777777" w:rsidR="006F4DD5" w:rsidRDefault="00D97BE5">
      <w:pPr>
        <w:ind w:firstLine="567"/>
        <w:jc w:val="both"/>
        <w:rPr>
          <w:szCs w:val="28"/>
        </w:rPr>
      </w:pPr>
      <w:r>
        <w:t>4. Контроль за виконанням рішення покласти на заступника міського голови Ірину Чебелюк та постійну комісію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14:paraId="33CC21BF" w14:textId="77777777" w:rsidR="006F4DD5" w:rsidRDefault="006F4DD5">
      <w:pPr>
        <w:jc w:val="both"/>
        <w:rPr>
          <w:szCs w:val="28"/>
        </w:rPr>
      </w:pPr>
    </w:p>
    <w:p w14:paraId="7B3F1642" w14:textId="77777777" w:rsidR="002E78D2" w:rsidRDefault="002E78D2">
      <w:pPr>
        <w:jc w:val="both"/>
        <w:rPr>
          <w:szCs w:val="28"/>
        </w:rPr>
      </w:pPr>
    </w:p>
    <w:p w14:paraId="39377A93" w14:textId="77777777" w:rsidR="006F4DD5" w:rsidRDefault="00D97BE5">
      <w:pPr>
        <w:jc w:val="both"/>
        <w:rPr>
          <w:szCs w:val="28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Ігор ПОЛІЩУК</w:t>
      </w:r>
    </w:p>
    <w:p w14:paraId="2066193E" w14:textId="77777777" w:rsidR="006F4DD5" w:rsidRDefault="006F4DD5">
      <w:pPr>
        <w:widowControl w:val="0"/>
        <w:tabs>
          <w:tab w:val="left" w:pos="0"/>
        </w:tabs>
        <w:jc w:val="both"/>
        <w:rPr>
          <w:bCs w:val="0"/>
          <w:sz w:val="24"/>
        </w:rPr>
      </w:pPr>
    </w:p>
    <w:p w14:paraId="7C8F51E3" w14:textId="77777777" w:rsidR="0039342E" w:rsidRDefault="0039342E" w:rsidP="0039342E">
      <w:pPr>
        <w:spacing w:before="100" w:beforeAutospacing="1" w:after="100" w:afterAutospacing="1"/>
        <w:ind w:right="284"/>
        <w:contextualSpacing/>
        <w:jc w:val="both"/>
        <w:rPr>
          <w:rFonts w:eastAsia="SimSun"/>
          <w:iCs/>
          <w:sz w:val="24"/>
          <w:lang w:eastAsia="en-GB"/>
        </w:rPr>
      </w:pPr>
    </w:p>
    <w:p w14:paraId="115C0251" w14:textId="5880EE40" w:rsidR="0039342E" w:rsidRPr="00072C70" w:rsidRDefault="0039342E" w:rsidP="0039342E">
      <w:pPr>
        <w:spacing w:before="100" w:beforeAutospacing="1" w:after="100" w:afterAutospacing="1"/>
        <w:ind w:right="284"/>
        <w:contextualSpacing/>
        <w:jc w:val="both"/>
        <w:rPr>
          <w:rFonts w:eastAsia="SimSun"/>
          <w:iCs/>
          <w:sz w:val="24"/>
          <w:lang w:eastAsia="en-GB"/>
        </w:rPr>
      </w:pPr>
      <w:proofErr w:type="spellStart"/>
      <w:r w:rsidRPr="00072C70">
        <w:rPr>
          <w:rFonts w:eastAsia="SimSun"/>
          <w:iCs/>
          <w:sz w:val="24"/>
          <w:lang w:eastAsia="en-GB"/>
        </w:rPr>
        <w:t>Бондарук</w:t>
      </w:r>
      <w:proofErr w:type="spellEnd"/>
      <w:r w:rsidRPr="00072C70">
        <w:rPr>
          <w:rFonts w:eastAsia="SimSun"/>
          <w:iCs/>
          <w:sz w:val="24"/>
          <w:lang w:eastAsia="en-GB"/>
        </w:rPr>
        <w:t xml:space="preserve"> 050</w:t>
      </w:r>
      <w:r>
        <w:rPr>
          <w:rFonts w:eastAsia="SimSun"/>
          <w:iCs/>
          <w:sz w:val="24"/>
          <w:lang w:eastAsia="en-GB"/>
        </w:rPr>
        <w:t xml:space="preserve"> </w:t>
      </w:r>
      <w:bookmarkStart w:id="0" w:name="_GoBack"/>
      <w:bookmarkEnd w:id="0"/>
      <w:r w:rsidRPr="00072C70">
        <w:rPr>
          <w:rFonts w:eastAsia="SimSun"/>
          <w:iCs/>
          <w:sz w:val="24"/>
          <w:lang w:eastAsia="en-GB"/>
        </w:rPr>
        <w:t>3398026</w:t>
      </w:r>
    </w:p>
    <w:p w14:paraId="330CABB5" w14:textId="7E9410F8" w:rsidR="0039342E" w:rsidRPr="00072C70" w:rsidRDefault="0039342E" w:rsidP="0039342E">
      <w:pPr>
        <w:spacing w:before="100" w:beforeAutospacing="1" w:after="100" w:afterAutospacing="1"/>
        <w:ind w:right="284"/>
        <w:contextualSpacing/>
        <w:jc w:val="both"/>
        <w:rPr>
          <w:rFonts w:eastAsia="SimSun"/>
          <w:iCs/>
          <w:sz w:val="24"/>
          <w:lang w:eastAsia="en-GB"/>
        </w:rPr>
      </w:pPr>
    </w:p>
    <w:sectPr w:rsidR="0039342E" w:rsidRPr="00072C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1418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9C839" w14:textId="77777777" w:rsidR="008F2000" w:rsidRDefault="008F2000">
      <w:r>
        <w:separator/>
      </w:r>
    </w:p>
  </w:endnote>
  <w:endnote w:type="continuationSeparator" w:id="0">
    <w:p w14:paraId="428D3B36" w14:textId="77777777" w:rsidR="008F2000" w:rsidRDefault="008F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E4F9C" w14:textId="77777777" w:rsidR="003B5AEB" w:rsidRDefault="003B5AE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DF920" w14:textId="77777777" w:rsidR="006F4DD5" w:rsidRDefault="00D97BE5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" behindDoc="1" locked="0" layoutInCell="0" allowOverlap="1" wp14:anchorId="7DFC660F" wp14:editId="56E43CF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9050" cy="205740"/>
              <wp:effectExtent l="0" t="0" r="2540" b="6350"/>
              <wp:wrapSquare wrapText="bothSides"/>
              <wp:docPr id="2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0" cy="20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05B4499C" id="Зображення1" o:spid="_x0000_s1026" style="position:absolute;margin-left:0;margin-top:.05pt;width:1.5pt;height:16.2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" o:allowincell="f" strokeweight="0"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CB96F" w14:textId="77777777" w:rsidR="003B5AEB" w:rsidRDefault="003B5AE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7448C" w14:textId="77777777" w:rsidR="008F2000" w:rsidRDefault="008F2000">
      <w:r>
        <w:separator/>
      </w:r>
    </w:p>
  </w:footnote>
  <w:footnote w:type="continuationSeparator" w:id="0">
    <w:p w14:paraId="7339C85B" w14:textId="77777777" w:rsidR="008F2000" w:rsidRDefault="008F2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40072" w14:textId="77777777" w:rsidR="003B5AEB" w:rsidRDefault="003B5AE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EC9CD" w14:textId="77777777" w:rsidR="003B5AEB" w:rsidRDefault="003B5AE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7952C" w14:textId="77777777" w:rsidR="003B5AEB" w:rsidRDefault="003B5AE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D12C5"/>
    <w:multiLevelType w:val="multilevel"/>
    <w:tmpl w:val="82E89A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D5"/>
    <w:rsid w:val="002E78D2"/>
    <w:rsid w:val="0039342E"/>
    <w:rsid w:val="003B5AEB"/>
    <w:rsid w:val="0048267A"/>
    <w:rsid w:val="0053231B"/>
    <w:rsid w:val="006F4DD5"/>
    <w:rsid w:val="007D41B8"/>
    <w:rsid w:val="008F2000"/>
    <w:rsid w:val="00A715C4"/>
    <w:rsid w:val="00D97BE5"/>
    <w:rsid w:val="00DC59F2"/>
    <w:rsid w:val="00F50F6B"/>
    <w:rsid w:val="00F71A7A"/>
    <w:rsid w:val="00F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A49C0"/>
  <w15:docId w15:val="{634C8831-A26F-304A-BDEA-3352A9C6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d">
    <w:name w:val="Содержимое врезки"/>
    <w:basedOn w:val="a5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A5E3E-5A48-40D4-A18B-CF6E96EB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1132</Words>
  <Characters>646</Characters>
  <Application>Microsoft Office Word</Application>
  <DocSecurity>0</DocSecurity>
  <Lines>5</Lines>
  <Paragraphs>3</Paragraphs>
  <ScaleCrop>false</ScaleCrop>
  <Company>SPecialiST RePack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Шеремета Олександр</cp:lastModifiedBy>
  <cp:revision>4</cp:revision>
  <cp:lastPrinted>2022-11-11T08:27:00Z</cp:lastPrinted>
  <dcterms:created xsi:type="dcterms:W3CDTF">2026-03-09T14:09:00Z</dcterms:created>
  <dcterms:modified xsi:type="dcterms:W3CDTF">2026-03-10T14:54:00Z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