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D4B29" w14:textId="77777777" w:rsidR="00133928" w:rsidRDefault="00792B21">
      <w:pPr>
        <w:spacing w:after="0" w:line="240" w:lineRule="auto"/>
        <w:jc w:val="center"/>
      </w:pPr>
      <w:r>
        <w:rPr>
          <w:b/>
        </w:rPr>
        <w:t>Пояснювальна записка</w:t>
      </w:r>
    </w:p>
    <w:p w14:paraId="72E95B07" w14:textId="77777777" w:rsidR="00133928" w:rsidRDefault="00792B21">
      <w:pPr>
        <w:spacing w:after="0" w:line="240" w:lineRule="auto"/>
        <w:jc w:val="center"/>
      </w:pPr>
      <w:r>
        <w:t>до проєкту рішення міської ради</w:t>
      </w:r>
    </w:p>
    <w:p w14:paraId="7D561466" w14:textId="77777777" w:rsidR="00133928" w:rsidRDefault="00792B21">
      <w:pPr>
        <w:spacing w:after="0" w:line="240" w:lineRule="auto"/>
        <w:jc w:val="center"/>
      </w:pPr>
      <w:r>
        <w:t>«Про затвердження Стратегії розвитку історичного кварталу міста Луцька (історичний ареал № 1 м. Луцька «Старе місто»)»</w:t>
      </w:r>
    </w:p>
    <w:p w14:paraId="6A598CCE" w14:textId="77777777" w:rsidR="00133928" w:rsidRDefault="00792B21">
      <w:pPr>
        <w:spacing w:after="0" w:line="240" w:lineRule="auto"/>
        <w:jc w:val="both"/>
      </w:pPr>
      <w:r>
        <w:rPr>
          <w:b/>
        </w:rPr>
        <w:t>Потреба і мета прийняття рішення:</w:t>
      </w:r>
    </w:p>
    <w:p w14:paraId="087BAF81" w14:textId="77777777" w:rsidR="00133928" w:rsidRDefault="00792B21">
      <w:pPr>
        <w:spacing w:after="0" w:line="240" w:lineRule="auto"/>
        <w:ind w:firstLine="709"/>
        <w:jc w:val="both"/>
      </w:pPr>
      <w:r>
        <w:t>Проєкт рішення підготовлено з метою затвердження Стратегії розвитку історичного кварталу міста Луцька (історичний ареал № 1 м. Луцька «Старе місто») як базового стратегічного документа, що визначає пріоритети збереження, ревіталізації та сталого розвитку історичного середовища. Прийняття рішення створює організаційну та правову основу для узгоджених дій органів місцевого самоврядування, комунальних підприємств, установ, громадськості, експертного середовища та потенційних партнерів у напрямі охорони культурної спадщини, розвитку туристичного потенціалу, покращення благоустрою, посилення економічної активності та формування цілісної політики розвитку історичного кварталу.</w:t>
      </w:r>
    </w:p>
    <w:p w14:paraId="0C089439" w14:textId="77777777" w:rsidR="00133928" w:rsidRDefault="00792B21">
      <w:pPr>
        <w:spacing w:after="0" w:line="240" w:lineRule="auto"/>
        <w:jc w:val="both"/>
      </w:pPr>
      <w:r>
        <w:rPr>
          <w:b/>
        </w:rPr>
        <w:t>Стан нормативно-правового регулювання у даній сфері:</w:t>
      </w:r>
    </w:p>
    <w:p w14:paraId="402B1690" w14:textId="77777777" w:rsidR="00133928" w:rsidRDefault="00792B21">
      <w:pPr>
        <w:spacing w:after="0" w:line="240" w:lineRule="auto"/>
        <w:ind w:firstLine="709"/>
        <w:jc w:val="both"/>
      </w:pPr>
      <w:r>
        <w:t>Проєкт рішення розроблено відповідно до статей 25, 26, 59 Закону України «Про місцеве самоврядування в Україні», законів України «Про охорону культурної спадщини» та «Про регулювання містобудівної діяльності», з урахуванням необхідності забезпечення збереження об’єктів культурної спадщини та комплексного підходу до розвитку історичного ареалу міста.</w:t>
      </w:r>
    </w:p>
    <w:p w14:paraId="500D7392" w14:textId="77777777" w:rsidR="00133928" w:rsidRDefault="00792B21">
      <w:pPr>
        <w:spacing w:after="0" w:line="240" w:lineRule="auto"/>
        <w:jc w:val="both"/>
      </w:pPr>
      <w:r>
        <w:rPr>
          <w:b/>
        </w:rPr>
        <w:t>Фінансово-економічне обґрунтування:</w:t>
      </w:r>
    </w:p>
    <w:p w14:paraId="2F17790A" w14:textId="77777777" w:rsidR="00133928" w:rsidRDefault="00792B21">
      <w:pPr>
        <w:spacing w:after="0" w:line="240" w:lineRule="auto"/>
        <w:ind w:firstLine="709"/>
        <w:jc w:val="both"/>
      </w:pPr>
      <w:r>
        <w:t>Затвердження Стратегії саме по собі не потребує додаткових видатків з бюджету Луцької міської територіальної громади. Фінансування конкретних заходів, передбачених у межах реалізації Стратегії, здійснюватиметься в межах наявних бюджетних призначень, а також за рахунок інших джерел, не заборонених законодавством України, зокрема коштів державного бюджету, міжнародної технічної допомоги, грантових програм, інвестицій та партнерських внесків.</w:t>
      </w:r>
    </w:p>
    <w:p w14:paraId="328B35AC" w14:textId="77777777" w:rsidR="00133928" w:rsidRDefault="00792B21">
      <w:pPr>
        <w:spacing w:after="0" w:line="240" w:lineRule="auto"/>
        <w:jc w:val="both"/>
      </w:pPr>
      <w:r>
        <w:rPr>
          <w:b/>
        </w:rPr>
        <w:t>Прогнозовані суспільні, економічні, фінансові та юридичні наслідки прийняття рішення:</w:t>
      </w:r>
    </w:p>
    <w:p w14:paraId="2196D470" w14:textId="77777777" w:rsidR="00133928" w:rsidRDefault="00792B21">
      <w:pPr>
        <w:spacing w:after="0" w:line="240" w:lineRule="auto"/>
        <w:ind w:firstLine="709"/>
        <w:jc w:val="both"/>
      </w:pPr>
      <w:r>
        <w:t>Прийняття рішення дозволить запровадити системний підхід до розвитку історичного кварталу міста Луцька, посилить координацію між виконавчими органами міської ради та іншими учасниками реалізації Стратегії, створить підстави для підготовки плану заходів і моніторингу виконання стратегічних цілей. Очікуваними результатами є збереження та популяризація культурної спадщини, підвищення туристичної привабливості історичного кварталу, покращення якості міського середовища, формування передумов для залучення інвестицій та грантових ресурсів, а також забезпечення правової визначеності у питаннях реалізації заходів з розвитку історичного ареалу.</w:t>
      </w:r>
    </w:p>
    <w:p w14:paraId="72D8F45D" w14:textId="77777777" w:rsidR="00132D2C" w:rsidRDefault="00132D2C">
      <w:pPr>
        <w:tabs>
          <w:tab w:val="right" w:pos="9354"/>
        </w:tabs>
        <w:spacing w:before="120" w:after="0" w:line="240" w:lineRule="auto"/>
      </w:pPr>
    </w:p>
    <w:p w14:paraId="32609512" w14:textId="77777777" w:rsidR="00133928" w:rsidRDefault="00792B21">
      <w:pPr>
        <w:tabs>
          <w:tab w:val="right" w:pos="9354"/>
        </w:tabs>
        <w:spacing w:before="120" w:after="0" w:line="240" w:lineRule="auto"/>
      </w:pPr>
      <w:bookmarkStart w:id="0" w:name="_GoBack"/>
      <w:bookmarkEnd w:id="0"/>
      <w:proofErr w:type="spellStart"/>
      <w:r>
        <w:t>Депутат</w:t>
      </w:r>
      <w:proofErr w:type="spellEnd"/>
      <w:r>
        <w:t xml:space="preserve"> </w:t>
      </w:r>
      <w:proofErr w:type="spellStart"/>
      <w:r>
        <w:t>міської</w:t>
      </w:r>
      <w:proofErr w:type="spellEnd"/>
      <w:r>
        <w:t xml:space="preserve"> </w:t>
      </w:r>
      <w:proofErr w:type="spellStart"/>
      <w:r>
        <w:t>ради</w:t>
      </w:r>
      <w:proofErr w:type="spellEnd"/>
      <w:r>
        <w:tab/>
      </w:r>
      <w:proofErr w:type="spellStart"/>
      <w:r>
        <w:t>Роман</w:t>
      </w:r>
      <w:proofErr w:type="spellEnd"/>
      <w:r>
        <w:t xml:space="preserve"> БОНДАРУК</w:t>
      </w:r>
    </w:p>
    <w:sectPr w:rsidR="00133928" w:rsidSect="00034616">
      <w:pgSz w:w="11906" w:h="16838"/>
      <w:pgMar w:top="850" w:right="567" w:bottom="8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2D2C"/>
    <w:rsid w:val="00133928"/>
    <w:rsid w:val="0015074B"/>
    <w:rsid w:val="0029639D"/>
    <w:rsid w:val="00326F90"/>
    <w:rsid w:val="0053231B"/>
    <w:rsid w:val="00583CB6"/>
    <w:rsid w:val="00792B21"/>
    <w:rsid w:val="009E71B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9F4FD"/>
  <w14:defaultImageDpi w14:val="300"/>
  <w15:docId w15:val="{634C8831-A26F-304A-BDEA-3352A9C6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Balloon Text"/>
    <w:basedOn w:val="a1"/>
    <w:link w:val="affb"/>
    <w:uiPriority w:val="99"/>
    <w:semiHidden/>
    <w:unhideWhenUsed/>
    <w:rsid w:val="00132D2C"/>
    <w:pPr>
      <w:spacing w:after="0" w:line="240" w:lineRule="auto"/>
    </w:pPr>
    <w:rPr>
      <w:rFonts w:ascii="Segoe UI" w:hAnsi="Segoe UI" w:cs="Segoe UI"/>
      <w:sz w:val="18"/>
      <w:szCs w:val="18"/>
    </w:rPr>
  </w:style>
  <w:style w:type="character" w:customStyle="1" w:styleId="affb">
    <w:name w:val="Текст у виносці Знак"/>
    <w:basedOn w:val="a2"/>
    <w:link w:val="affa"/>
    <w:uiPriority w:val="99"/>
    <w:semiHidden/>
    <w:rsid w:val="00132D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7906-6841-4AE1-941A-8D1E3662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1616</Words>
  <Characters>922</Characters>
  <Application>Microsoft Office Word</Application>
  <DocSecurity>0</DocSecurity>
  <Lines>7</Lines>
  <Paragraphs>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Шеремета Олександр</cp:lastModifiedBy>
  <cp:revision>3</cp:revision>
  <cp:lastPrinted>2026-03-09T14:31:00Z</cp:lastPrinted>
  <dcterms:created xsi:type="dcterms:W3CDTF">2026-03-09T14:09:00Z</dcterms:created>
  <dcterms:modified xsi:type="dcterms:W3CDTF">2026-03-09T14:32:00Z</dcterms:modified>
  <cp:category/>
</cp:coreProperties>
</file>