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до проєкту рішення Луцької міської ради  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«Про утворення постійної комісії міської ради 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kern w:val="0"/>
          <w:sz w:val="28"/>
          <w:szCs w:val="28"/>
          <w:highlight w:val="white"/>
          <w:u w:val="none"/>
          <w:lang w:val="uk-UA" w:eastAsia="ru-RU" w:bidi="ar-SA"/>
        </w:rPr>
        <w:t>з питань комунального майна, прива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sz w:val="28"/>
          <w:szCs w:val="28"/>
          <w:highlight w:val="white"/>
          <w:u w:val="none"/>
          <w:lang w:val="uk-UA" w:eastAsia="zh-CN" w:bidi="ar-SA"/>
        </w:rPr>
        <w:t>тизації, дотримання прав людини, законності, боротьби зі злочинністю та корупцією, депутатської діяльності, етики та регламенту»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 w:val="false"/>
          <w:bCs w:val="false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Потреба і мета прийняття рішення: 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У зв’язку з необхідністю оптимізації структури постійних комісій Луцької міської ради VIII скликання, підвищення ефективності їхньої роботи, а також  виникла потреба в об’єднанні постійної комісії </w:t>
      </w:r>
      <w:r>
        <w:rPr>
          <w:rFonts w:ascii="Times New Roman" w:hAnsi="Times New Roman"/>
          <w:sz w:val="28"/>
          <w:szCs w:val="28"/>
          <w:lang w:val="uk-UA"/>
        </w:rPr>
        <w:t>з питань дотримання прав людини, законності, боротьби зі злочинністю та корупцією, депутатської діяльності, етики та регламенту та постійної комісії з питань комунального майна та приватизації. В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раховуючи доручення постійної комісії міської ради з питань дотримання прав людини, законності, боротьби зі злочинністю та корупцією, депутатської діяльності, етики та регламенту (протокол від 24.02.2026 № 93) вносяться відповідні зміни до Положення про постійні комісії щодо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регламентації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голосування.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Запропоновані зміни передбачають: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утворення постійної комісії міської ради з питань комунального майна, приватизації, дотримання прав людини, законності, боротьби зі злочинністю та корупцією, депутатської діяльності, етики та регламенту; 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внесення відповідних змін до рішення міської ради від 01.02.2020 № 1/2 «Про утворення постійних комісій Луцької міської ради та затвердження їх персонального складу»; 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приведення у відповідність назви постійної комісії в Регламенті Луцької міської ради VIII скликання та в Положенні про постійні комісії Луцької міської ради; 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доповнення Положення про постійні комісії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нормами щодо порядку голосування та щодо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особливост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ей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 xml:space="preserve">організації та проведення засідань постійних комісій 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kern w:val="0"/>
          <w:sz w:val="28"/>
          <w:szCs w:val="28"/>
          <w:lang w:val="uk-UA" w:eastAsia="zh-CN" w:bidi="ar-SA"/>
        </w:rPr>
        <w:t>в умовах карантину, надзвичайних ситуацій, надзвичайного або воєнного стану.</w:t>
      </w:r>
    </w:p>
    <w:p>
      <w:pPr>
        <w:pStyle w:val="BodyText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Times New Roman" w:cs="Times New Roman"/>
          <w:color w:val="00000A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 xml:space="preserve">Метою прийняття рішення є підвищення ефективності та оперативності роботи постійних комісій шляхом їхньої оптимізації;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 xml:space="preserve">регламентування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 xml:space="preserve">порядку голосування на засіданнях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 xml:space="preserve">постійних </w:t>
      </w:r>
      <w:r>
        <w:rPr>
          <w:rFonts w:eastAsia="Times New Roman" w:cs="Times New Roman" w:ascii="Times New Roman" w:hAnsi="Times New Roman"/>
          <w:color w:val="00000A"/>
          <w:kern w:val="0"/>
          <w:sz w:val="28"/>
          <w:szCs w:val="28"/>
          <w:lang w:val="uk-UA" w:eastAsia="zh-CN" w:bidi="ar-SA"/>
        </w:rPr>
        <w:t>комісій.</w:t>
      </w:r>
    </w:p>
    <w:p>
      <w:pPr>
        <w:pStyle w:val="BodyText"/>
        <w:numPr>
          <w:ilvl w:val="0"/>
          <w:numId w:val="0"/>
        </w:numPr>
        <w:spacing w:lineRule="auto" w:line="240" w:before="0" w:after="0"/>
        <w:ind w:hanging="0" w:lef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highlight w:val="white"/>
          <w:u w:val="none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/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 w:eastAsia="zh-CN" w:bidi="ar-SA"/>
        </w:rPr>
        <w:t xml:space="preserve">Прогнозовані суспільні, економічні, фінансові </w:t>
      </w:r>
      <w:r>
        <w:rPr>
          <w:rFonts w:ascii="Times New Roman" w:hAnsi="Times New Roman"/>
          <w:b/>
          <w:bCs/>
          <w:sz w:val="28"/>
          <w:szCs w:val="28"/>
          <w:lang w:val="uk-UA" w:eastAsia="zh-CN" w:bidi="ar-SA"/>
        </w:rPr>
        <w:t xml:space="preserve">та юридичні наслідки прийняття рішення: </w:t>
      </w:r>
      <w:r>
        <w:rPr>
          <w:rFonts w:eastAsia="Lucida Sans Unicode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  <w:t>Ухвалення рішення не потребує додаткових фінансових витрат та надасть можливість забезпечити належну роботу органу місцевого самоврядування відповідно до вимог чинного законодавства.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567" w:left="0" w:right="0"/>
        <w:jc w:val="both"/>
        <w:rPr>
          <w:rFonts w:ascii="Times New Roman" w:hAnsi="Times New Roman" w:eastAsia="Lucida Sans Unicode" w:cs="Times New Roman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</w:pPr>
      <w:r>
        <w:rPr>
          <w:rFonts w:eastAsia="Lucida Sans Unicode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Lucida Sans Unicode" w:cs="Times New Roman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</w:pPr>
      <w:r>
        <w:rPr>
          <w:rFonts w:eastAsia="Lucida Sans Unicode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shd w:fill="FFFFFF" w:val="clear"/>
          <w:lang w:val="uk-UA" w:eastAsia="zh-CN" w:bidi="hi-IN"/>
        </w:rPr>
        <w:t xml:space="preserve">Голова постійної комісії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з питань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дотримання прав людини, законності,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боротьби зі злочинністю та корупцією, 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shd w:fill="FFFFFF" w:val="clear"/>
          <w:lang w:val="uk-UA" w:eastAsia="zh-CN" w:bidi="ar-SA"/>
        </w:rPr>
        <w:t>депутатської діяльності, етики та регламенту</w:t>
        <w:tab/>
        <w:tab/>
        <w:tab/>
        <w:t>Микола ФЕДІК</w:t>
      </w:r>
    </w:p>
    <w:sectPr>
      <w:type w:val="nextPage"/>
      <w:pgSz w:w="11906" w:h="16838"/>
      <w:pgMar w:left="1701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Mang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Times New Roman" w:cs="Times New Roman"/>
      <w:color w:val="00000A"/>
      <w:kern w:val="0"/>
      <w:sz w:val="22"/>
      <w:szCs w:val="22"/>
      <w:lang w:val="ru-RU" w:eastAsia="zh-CN" w:bidi="ar-SA"/>
    </w:rPr>
  </w:style>
  <w:style w:type="paragraph" w:styleId="Heading3">
    <w:name w:val="heading 3"/>
    <w:basedOn w:val="user1"/>
    <w:next w:val="BodyText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n" w:hAnsi="Liberation Serif;Times New Roman" w:eastAsia="NSimSun" w:cs="Arial"/>
      <w:b/>
      <w:bCs/>
      <w:sz w:val="28"/>
      <w:szCs w:val="28"/>
    </w:rPr>
  </w:style>
  <w:style w:type="character" w:styleId="Style13">
    <w:name w:val="Основной шрифт абзаца"/>
    <w:qFormat/>
    <w:rPr/>
  </w:style>
  <w:style w:type="character" w:styleId="DefaultParagraphFont">
    <w:name w:val="Default Paragraph Font"/>
    <w:qFormat/>
    <w:rPr/>
  </w:style>
  <w:style w:type="character" w:styleId="-">
    <w:name w:val="Интернет-ссылка"/>
    <w:qFormat/>
    <w:rPr>
      <w:color w:val="000080"/>
      <w:u w:val="single"/>
      <w:lang w:val="zxx" w:eastAsia="zxx" w:bidi="zxx"/>
    </w:rPr>
  </w:style>
  <w:style w:type="character" w:styleId="Hyperlink">
    <w:name w:val="Hyperlink"/>
    <w:qFormat/>
    <w:rPr>
      <w:color w:val="000080"/>
      <w:u w:val="single"/>
      <w:lang w:val="zxx" w:eastAsia="zxx" w:bidi="zxx"/>
    </w:rPr>
  </w:style>
  <w:style w:type="character" w:styleId="Strong">
    <w:name w:val="Strong"/>
    <w:qFormat/>
    <w:rPr>
      <w:b/>
      <w:bCs/>
    </w:rPr>
  </w:style>
  <w:style w:type="character" w:styleId="Style14">
    <w:name w:val="Маркери"/>
    <w:qFormat/>
    <w:rPr>
      <w:rFonts w:ascii="OpenSymbol" w:hAnsi="OpenSymbol" w:eastAsia="OpenSymbol" w:cs="OpenSymbol"/>
    </w:rPr>
  </w:style>
  <w:style w:type="character" w:styleId="user">
    <w:name w:val="Маркери (user)"/>
    <w:qFormat/>
    <w:rPr>
      <w:rFonts w:ascii="OpenSymbol" w:hAnsi="OpenSymbol" w:eastAsia="OpenSymbol" w:cs="OpenSymbol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imes New Roman" w:hAnsi="Times New Roman"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Mangal"/>
      <w:i/>
      <w:iCs/>
      <w:sz w:val="28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Mangal"/>
      <w:sz w:val="28"/>
      <w:szCs w:val="28"/>
    </w:rPr>
  </w:style>
  <w:style w:type="paragraph" w:styleId="user2">
    <w:name w:val="Покажчик (user)"/>
    <w:basedOn w:val="Normal"/>
    <w:qFormat/>
    <w:pPr>
      <w:suppressLineNumbers/>
    </w:pPr>
    <w:rPr>
      <w:rFonts w:cs="Arial"/>
    </w:rPr>
  </w:style>
  <w:style w:type="paragraph" w:styleId="Style17">
    <w:name w:val="Указатель"/>
    <w:basedOn w:val="Normal"/>
    <w:qFormat/>
    <w:pPr>
      <w:suppressLineNumbers/>
    </w:pPr>
    <w:rPr>
      <w:rFonts w:ascii="Times New Roman" w:hAnsi="Times New Roman" w:cs="Mangal"/>
    </w:rPr>
  </w:style>
  <w:style w:type="paragraph" w:styleId="western">
    <w:name w:val="western"/>
    <w:basedOn w:val="Normal"/>
    <w:qFormat/>
    <w:pPr>
      <w:spacing w:lineRule="auto" w:line="288" w:before="280" w:after="142"/>
    </w:pPr>
    <w:rPr>
      <w:rFonts w:ascii="Times New Roman" w:hAnsi="Times New Roman" w:eastAsia="Calibri" w:cs="Times New Roman"/>
      <w:color w:val="000000"/>
      <w:sz w:val="28"/>
      <w:szCs w:val="28"/>
      <w:lang w:val="uk-UA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uk-UA" w:eastAsia="uk-UA" w:bidi="hi-IN"/>
    </w:rPr>
  </w:style>
  <w:style w:type="paragraph" w:styleId="user3">
    <w:name w:val="Вміст таблиці (user)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758</TotalTime>
  <Application>LibreOffice/25.2.7.2$Windows_X86_64 LibreOffice_project/5cbfd1ab6520636bb5f7b99185aa69bd7456825d</Application>
  <AppVersion>15.0000</AppVersion>
  <Pages>1</Pages>
  <Words>297</Words>
  <Characters>2113</Characters>
  <CharactersWithSpaces>2408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2019-03-12T10:08:00Z</dcterms:created>
  <dc:creator>ASKOD</dc:creator>
  <dc:description/>
  <dc:language>uk-UA</dc:language>
  <cp:lastModifiedBy/>
  <cp:lastPrinted>2019-08-27T17:57:36Z</cp:lastPrinted>
  <dcterms:modified xsi:type="dcterms:W3CDTF">2026-03-11T16:37:07Z</dcterms:modified>
  <cp:revision>68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