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7450" w14:textId="77777777" w:rsidR="00CB7C50" w:rsidRDefault="00CB7C50">
      <w:pPr>
        <w:tabs>
          <w:tab w:val="left" w:pos="6954"/>
        </w:tabs>
        <w:ind w:hanging="57"/>
        <w:jc w:val="center"/>
      </w:pPr>
    </w:p>
    <w:p w14:paraId="7914053D" w14:textId="77777777" w:rsidR="00CB7C50" w:rsidRDefault="00000000">
      <w:pPr>
        <w:tabs>
          <w:tab w:val="left" w:pos="6954"/>
        </w:tabs>
        <w:ind w:hanging="57"/>
        <w:jc w:val="center"/>
      </w:pPr>
      <w:r>
        <w:t>ПОЯСНЮВАЛЬНА ЗАПИСКА</w:t>
      </w:r>
    </w:p>
    <w:p w14:paraId="1019EFBF" w14:textId="508920A8" w:rsidR="00CB7C50" w:rsidRDefault="00000000">
      <w:pPr>
        <w:tabs>
          <w:tab w:val="left" w:pos="540"/>
        </w:tabs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</w:t>
      </w:r>
      <w:r w:rsidR="00EF5AE2">
        <w:rPr>
          <w:szCs w:val="28"/>
        </w:rPr>
        <w:t>є</w:t>
      </w:r>
      <w:r>
        <w:rPr>
          <w:szCs w:val="28"/>
        </w:rPr>
        <w:t>кту</w:t>
      </w:r>
      <w:proofErr w:type="spellEnd"/>
      <w:r>
        <w:rPr>
          <w:szCs w:val="28"/>
        </w:rPr>
        <w:t xml:space="preserve"> рішення виконавчого комітету </w:t>
      </w:r>
    </w:p>
    <w:p w14:paraId="4E0F2C28" w14:textId="77777777" w:rsidR="00CB7C50" w:rsidRDefault="00000000">
      <w:pPr>
        <w:tabs>
          <w:tab w:val="left" w:pos="540"/>
        </w:tabs>
        <w:jc w:val="center"/>
      </w:pPr>
      <w:r>
        <w:rPr>
          <w:szCs w:val="28"/>
        </w:rPr>
        <w:t>«Про перелік природоохоронних заходів, що фінансуються за рахунок коштів фонду охорони навколишнього природного середовища</w:t>
      </w:r>
    </w:p>
    <w:p w14:paraId="371DD618" w14:textId="06F848A5" w:rsidR="00CB7C50" w:rsidRDefault="00000000">
      <w:pPr>
        <w:tabs>
          <w:tab w:val="left" w:pos="540"/>
        </w:tabs>
        <w:jc w:val="center"/>
      </w:pPr>
      <w:r>
        <w:rPr>
          <w:szCs w:val="28"/>
        </w:rPr>
        <w:t xml:space="preserve"> Луцької міської територіальної громади у 2026 році»</w:t>
      </w:r>
    </w:p>
    <w:p w14:paraId="0EAB2F36" w14:textId="77777777" w:rsidR="00CB7C50" w:rsidRDefault="00CB7C50">
      <w:pPr>
        <w:jc w:val="both"/>
        <w:rPr>
          <w:sz w:val="16"/>
          <w:szCs w:val="16"/>
        </w:rPr>
      </w:pPr>
    </w:p>
    <w:p w14:paraId="583EF1F3" w14:textId="61E1A5A6" w:rsidR="00CB7C50" w:rsidRDefault="00000000" w:rsidP="00EF5AE2">
      <w:pPr>
        <w:ind w:firstLine="567"/>
        <w:jc w:val="both"/>
      </w:pPr>
      <w:r>
        <w:rPr>
          <w:szCs w:val="28"/>
        </w:rPr>
        <w:t>Прогнозні показники надходження коштів до фонду охорони навколишнього природного середовища Луцької міської територіальної громади (далі</w:t>
      </w:r>
      <w:r w:rsidR="00EF5AE2">
        <w:rPr>
          <w:szCs w:val="28"/>
        </w:rPr>
        <w:t xml:space="preserve"> –</w:t>
      </w:r>
      <w:r>
        <w:rPr>
          <w:szCs w:val="28"/>
        </w:rPr>
        <w:t xml:space="preserve"> фонд) від сплати екологічного податку та грошових стягнень за заподіяну шкоду навколишньому середовищу на 2026 </w:t>
      </w:r>
      <w:r w:rsidR="00EF5AE2">
        <w:rPr>
          <w:szCs w:val="28"/>
        </w:rPr>
        <w:t>рік</w:t>
      </w:r>
      <w:r>
        <w:rPr>
          <w:szCs w:val="28"/>
        </w:rPr>
        <w:t xml:space="preserve"> складали 2800,0</w:t>
      </w:r>
      <w:r w:rsidR="00EF5AE2">
        <w:rPr>
          <w:szCs w:val="28"/>
        </w:rPr>
        <w:t> </w:t>
      </w:r>
      <w:r>
        <w:rPr>
          <w:szCs w:val="28"/>
        </w:rPr>
        <w:t>тис. грн.</w:t>
      </w:r>
    </w:p>
    <w:p w14:paraId="01D4CE20" w14:textId="4CAE4867" w:rsidR="00CB7C50" w:rsidRDefault="00000000" w:rsidP="00EF5AE2">
      <w:pPr>
        <w:ind w:firstLine="567"/>
        <w:jc w:val="both"/>
      </w:pPr>
      <w:r>
        <w:rPr>
          <w:szCs w:val="28"/>
        </w:rPr>
        <w:t>У зв’язку з</w:t>
      </w:r>
      <w:r>
        <w:rPr>
          <w:szCs w:val="28"/>
          <w:lang w:val="en-US"/>
        </w:rPr>
        <w:t xml:space="preserve"> у</w:t>
      </w:r>
      <w:proofErr w:type="spellStart"/>
      <w:r>
        <w:rPr>
          <w:szCs w:val="28"/>
        </w:rPr>
        <w:t>точненням</w:t>
      </w:r>
      <w:proofErr w:type="spellEnd"/>
      <w:r>
        <w:rPr>
          <w:szCs w:val="28"/>
        </w:rPr>
        <w:t xml:space="preserve"> вільних залишків, які утворилися станом на 01.01.2026 по надходженнях до фонду </w:t>
      </w:r>
      <w:r>
        <w:rPr>
          <w:szCs w:val="28"/>
          <w:lang w:val="en-US"/>
        </w:rPr>
        <w:t xml:space="preserve">в </w:t>
      </w:r>
      <w:r>
        <w:rPr>
          <w:szCs w:val="28"/>
        </w:rPr>
        <w:t>сумі 5</w:t>
      </w:r>
      <w:r w:rsidR="00EF5AE2">
        <w:rPr>
          <w:szCs w:val="28"/>
        </w:rPr>
        <w:t> </w:t>
      </w:r>
      <w:r>
        <w:rPr>
          <w:szCs w:val="28"/>
        </w:rPr>
        <w:t>000,0 тис.</w:t>
      </w:r>
      <w:r w:rsidR="00EF5AE2">
        <w:rPr>
          <w:szCs w:val="28"/>
        </w:rPr>
        <w:t> </w:t>
      </w:r>
      <w:r>
        <w:rPr>
          <w:szCs w:val="28"/>
        </w:rPr>
        <w:t>грн</w:t>
      </w:r>
      <w:r w:rsidR="00EF5AE2">
        <w:rPr>
          <w:szCs w:val="28"/>
        </w:rPr>
        <w:t>,</w:t>
      </w:r>
      <w:r>
        <w:rPr>
          <w:szCs w:val="28"/>
        </w:rPr>
        <w:t xml:space="preserve"> виникла потреба сформувати перелік природоохоронних заходів, що фінансуються за рахунок коштів фонду у 202</w:t>
      </w:r>
      <w:r>
        <w:rPr>
          <w:szCs w:val="28"/>
          <w:lang w:val="en-US"/>
        </w:rPr>
        <w:t>6</w:t>
      </w:r>
      <w:r>
        <w:rPr>
          <w:szCs w:val="28"/>
        </w:rPr>
        <w:t xml:space="preserve"> році</w:t>
      </w:r>
      <w:r w:rsidR="00EF5AE2">
        <w:rPr>
          <w:szCs w:val="28"/>
        </w:rPr>
        <w:t>,</w:t>
      </w:r>
      <w:r>
        <w:rPr>
          <w:szCs w:val="28"/>
        </w:rPr>
        <w:t xml:space="preserve">  у новій редакції. </w:t>
      </w:r>
    </w:p>
    <w:p w14:paraId="5BF442BE" w14:textId="448C9E5F" w:rsidR="00CB7C50" w:rsidRDefault="00EF5AE2" w:rsidP="00EF5AE2">
      <w:pPr>
        <w:ind w:firstLine="567"/>
        <w:jc w:val="both"/>
      </w:pPr>
      <w:proofErr w:type="spellStart"/>
      <w:r>
        <w:rPr>
          <w:szCs w:val="28"/>
          <w:lang w:bidi="hi-IN"/>
        </w:rPr>
        <w:t>Проєктом</w:t>
      </w:r>
      <w:proofErr w:type="spellEnd"/>
      <w:r>
        <w:rPr>
          <w:szCs w:val="28"/>
          <w:lang w:bidi="hi-IN"/>
        </w:rPr>
        <w:t xml:space="preserve"> рішення пропонуємо перерозподілити кошти таким чином:</w:t>
      </w:r>
    </w:p>
    <w:p w14:paraId="44B157CE" w14:textId="0093A1C1" w:rsidR="00CB7C50" w:rsidRDefault="00EF5AE2" w:rsidP="00EF5AE2">
      <w:pPr>
        <w:ind w:firstLine="567"/>
        <w:jc w:val="both"/>
      </w:pPr>
      <w:r>
        <w:rPr>
          <w:szCs w:val="28"/>
          <w:lang w:bidi="hi-IN"/>
        </w:rPr>
        <w:t xml:space="preserve">у п. 1 головному розпоряднику коштів – Управлінню капітального будівництва міської ради – 2 000, 0 тис. грн для </w:t>
      </w:r>
      <w:r>
        <w:rPr>
          <w:color w:val="000000"/>
          <w:szCs w:val="28"/>
        </w:rPr>
        <w:t xml:space="preserve">реалізації </w:t>
      </w:r>
      <w:proofErr w:type="spellStart"/>
      <w:r>
        <w:rPr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«Відновлення гідрологічного режиму, санітарного стану та благоустрій р. Омелянівка на ділянці від вул. Джерельної, 21 в с. Великий </w:t>
      </w:r>
      <w:proofErr w:type="spellStart"/>
      <w:r>
        <w:rPr>
          <w:color w:val="000000"/>
          <w:szCs w:val="28"/>
        </w:rPr>
        <w:t>Омеляник</w:t>
      </w:r>
      <w:proofErr w:type="spellEnd"/>
      <w:r>
        <w:rPr>
          <w:color w:val="000000"/>
          <w:szCs w:val="28"/>
        </w:rPr>
        <w:t xml:space="preserve"> до вул. Володимирської в м. Луцьку Волинської області. Капітальний ремонт»;</w:t>
      </w:r>
    </w:p>
    <w:p w14:paraId="62825014" w14:textId="39F883A1" w:rsidR="00CB7C50" w:rsidRPr="00B61480" w:rsidRDefault="00EF5AE2" w:rsidP="00EF5AE2">
      <w:pPr>
        <w:ind w:firstLine="567"/>
        <w:jc w:val="both"/>
        <w:rPr>
          <w:color w:val="000000"/>
        </w:rPr>
      </w:pPr>
      <w:r>
        <w:rPr>
          <w:szCs w:val="28"/>
        </w:rPr>
        <w:t xml:space="preserve">у п. 3 збільшити видатки до 1 500,0 тис. грн на заходи з </w:t>
      </w:r>
      <w:r>
        <w:rPr>
          <w:color w:val="000000"/>
          <w:szCs w:val="28"/>
        </w:rPr>
        <w:t xml:space="preserve">утримання в належному стані прибережних захисних смуг та водоохоронних зон малих річок та водойм (косіння бур’янів в прибережній смузі річок, розчищення заторів у руслах, очищення берегів та </w:t>
      </w:r>
      <w:proofErr w:type="spellStart"/>
      <w:r w:rsidRPr="00B61480">
        <w:rPr>
          <w:color w:val="000000"/>
          <w:szCs w:val="28"/>
        </w:rPr>
        <w:t>русел</w:t>
      </w:r>
      <w:proofErr w:type="spellEnd"/>
      <w:r w:rsidRPr="00B61480">
        <w:rPr>
          <w:color w:val="000000"/>
          <w:szCs w:val="28"/>
        </w:rPr>
        <w:t xml:space="preserve"> від дерев тощо);</w:t>
      </w:r>
    </w:p>
    <w:p w14:paraId="3C46EBBA" w14:textId="3FC976F5" w:rsidR="00CB7C50" w:rsidRPr="00B61480" w:rsidRDefault="00EF5AE2" w:rsidP="00EF5AE2">
      <w:pPr>
        <w:ind w:firstLine="567"/>
        <w:jc w:val="both"/>
        <w:rPr>
          <w:color w:val="000000"/>
        </w:rPr>
      </w:pPr>
      <w:r w:rsidRPr="00B61480">
        <w:rPr>
          <w:color w:val="000000"/>
          <w:szCs w:val="28"/>
        </w:rPr>
        <w:t>у п. 4 збільшити видатки до 1 500,0 тис. грн на придбання обладнання для сортування та роздільного збору відходів у закладах освіти громади;</w:t>
      </w:r>
    </w:p>
    <w:p w14:paraId="07CE1DF5" w14:textId="5D56560A" w:rsidR="00CB7C50" w:rsidRDefault="00EF5AE2" w:rsidP="00EF5AE2">
      <w:pPr>
        <w:ind w:firstLine="567"/>
        <w:jc w:val="both"/>
      </w:pPr>
      <w:r w:rsidRPr="00B61480">
        <w:rPr>
          <w:color w:val="000000"/>
          <w:szCs w:val="28"/>
        </w:rPr>
        <w:t>у п. 6 збільшити видатки до 800,0 тис. грн на заходи з озеленення</w:t>
      </w:r>
      <w:r>
        <w:rPr>
          <w:szCs w:val="28"/>
        </w:rPr>
        <w:t xml:space="preserve"> </w:t>
      </w:r>
      <w:r w:rsidR="00684112">
        <w:rPr>
          <w:szCs w:val="28"/>
        </w:rPr>
        <w:t>громади</w:t>
      </w:r>
      <w:r>
        <w:rPr>
          <w:szCs w:val="28"/>
        </w:rPr>
        <w:t xml:space="preserve"> та догляду за зеленими насадженнями;</w:t>
      </w:r>
    </w:p>
    <w:p w14:paraId="095FFC40" w14:textId="47861E8C" w:rsidR="00CB7C50" w:rsidRDefault="00EF5AE2" w:rsidP="00EF5AE2">
      <w:pPr>
        <w:ind w:firstLine="567"/>
        <w:jc w:val="both"/>
      </w:pPr>
      <w:r>
        <w:rPr>
          <w:szCs w:val="28"/>
        </w:rPr>
        <w:t xml:space="preserve">у п. 7 збільшити видатки до 630,0 тис. грн на проведення заходів з пропаганди охорони навколишнього природного середовища та </w:t>
      </w:r>
      <w:r>
        <w:rPr>
          <w:color w:val="000000"/>
          <w:szCs w:val="28"/>
        </w:rPr>
        <w:t>розробку СЕО (стратегічної екологічної оцінки) до Місцевого плану управління відходами.</w:t>
      </w:r>
    </w:p>
    <w:p w14:paraId="425CD839" w14:textId="0A127A11" w:rsidR="00CB7C50" w:rsidRDefault="00000000" w:rsidP="00EF5AE2">
      <w:pPr>
        <w:ind w:firstLine="567"/>
        <w:jc w:val="both"/>
      </w:pPr>
      <w:r>
        <w:rPr>
          <w:szCs w:val="28"/>
        </w:rPr>
        <w:t>Інші статті видатків по пунктах 2, 5 залишаються без змін.</w:t>
      </w:r>
      <w:r>
        <w:rPr>
          <w:color w:val="000000"/>
          <w:szCs w:val="28"/>
        </w:rPr>
        <w:t xml:space="preserve"> </w:t>
      </w:r>
    </w:p>
    <w:p w14:paraId="7EDFECA7" w14:textId="01E18943" w:rsidR="00CB7C50" w:rsidRDefault="00000000" w:rsidP="00EF5AE2">
      <w:pPr>
        <w:ind w:firstLine="567"/>
        <w:jc w:val="both"/>
      </w:pPr>
      <w:r>
        <w:rPr>
          <w:color w:val="000000"/>
          <w:szCs w:val="28"/>
          <w:lang w:bidi="hi-IN"/>
        </w:rPr>
        <w:t>Загальна сума коштів фонду на 2026 рік після внесення змін становитиме 7</w:t>
      </w:r>
      <w:r w:rsidR="00EF5AE2">
        <w:rPr>
          <w:color w:val="000000"/>
          <w:szCs w:val="28"/>
          <w:lang w:bidi="hi-IN"/>
        </w:rPr>
        <w:t> </w:t>
      </w:r>
      <w:r>
        <w:rPr>
          <w:color w:val="000000"/>
          <w:szCs w:val="28"/>
          <w:lang w:bidi="hi-IN"/>
        </w:rPr>
        <w:t>800,0 тис. грн.</w:t>
      </w:r>
    </w:p>
    <w:p w14:paraId="6F86BCB9" w14:textId="77777777" w:rsidR="00CB7C50" w:rsidRDefault="00CB7C50" w:rsidP="00EF5AE2">
      <w:pPr>
        <w:ind w:firstLine="567"/>
        <w:jc w:val="both"/>
        <w:rPr>
          <w:szCs w:val="28"/>
        </w:rPr>
      </w:pPr>
    </w:p>
    <w:p w14:paraId="1F03015E" w14:textId="77777777" w:rsidR="00CB7C50" w:rsidRDefault="00CB7C50">
      <w:pPr>
        <w:ind w:firstLine="708"/>
        <w:jc w:val="both"/>
        <w:rPr>
          <w:szCs w:val="28"/>
        </w:rPr>
      </w:pPr>
    </w:p>
    <w:p w14:paraId="515825E0" w14:textId="77777777" w:rsidR="00CB7C50" w:rsidRDefault="00CB7C50">
      <w:pPr>
        <w:jc w:val="both"/>
        <w:rPr>
          <w:szCs w:val="28"/>
        </w:rPr>
      </w:pPr>
    </w:p>
    <w:p w14:paraId="3DB1DB17" w14:textId="77777777" w:rsidR="00CB7C50" w:rsidRDefault="00000000">
      <w:pPr>
        <w:jc w:val="both"/>
      </w:pPr>
      <w:r>
        <w:rPr>
          <w:szCs w:val="28"/>
        </w:rPr>
        <w:t>Начальник відділу екології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Оксана ЛИСАК</w:t>
      </w:r>
    </w:p>
    <w:sectPr w:rsidR="00CB7C50" w:rsidSect="00EF5AE2"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75C4E"/>
    <w:multiLevelType w:val="multilevel"/>
    <w:tmpl w:val="9C3C18F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4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C50"/>
    <w:rsid w:val="00684112"/>
    <w:rsid w:val="007C4842"/>
    <w:rsid w:val="00B61480"/>
    <w:rsid w:val="00CB6710"/>
    <w:rsid w:val="00CB7C50"/>
    <w:rsid w:val="00DF78AE"/>
    <w:rsid w:val="00E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59E1"/>
  <w15:docId w15:val="{30CC3931-4204-492B-A7BC-A903803D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styleId="a4">
    <w:name w:val="Hyperlink"/>
    <w:basedOn w:val="10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Droid Sans Fallback;Times New R" w:cs="FreeSans;Times New Roman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;Times New Roman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;Times New Roman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ad">
    <w:name w:val="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нак Знак"/>
    <w:basedOn w:val="a"/>
    <w:qFormat/>
    <w:pPr>
      <w:suppressAutoHyphens w:val="0"/>
    </w:pPr>
    <w:rPr>
      <w:rFonts w:ascii="Verdana" w:hAnsi="Verdana" w:cs="Verdana"/>
      <w:bCs w:val="0"/>
      <w:sz w:val="20"/>
      <w:szCs w:val="20"/>
      <w:lang w:val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1361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Ірина Демидюк</cp:lastModifiedBy>
  <cp:revision>56</cp:revision>
  <cp:lastPrinted>1995-11-21T17:41:00Z</cp:lastPrinted>
  <dcterms:created xsi:type="dcterms:W3CDTF">2015-02-04T09:10:00Z</dcterms:created>
  <dcterms:modified xsi:type="dcterms:W3CDTF">2026-04-06T10:34:00Z</dcterms:modified>
  <dc:language>uk-UA</dc:language>
</cp:coreProperties>
</file>